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left"/>
        <w:rPr>
          <w:rFonts w:ascii="宋体"/>
          <w:color w:val="000000"/>
          <w:spacing w:val="76"/>
          <w:sz w:val="144"/>
        </w:rPr>
      </w:pPr>
      <w:r>
        <w:rPr>
          <w:rFonts w:ascii="宋体"/>
          <w:color w:val="000000"/>
          <w:spacing w:val="76"/>
          <w:sz w:val="144"/>
          <w14:ligatures w14:val="standardContextual"/>
        </w:rPr>
        <mc:AlternateContent>
          <mc:Choice Requires="wpg">
            <w:drawing>
              <wp:inline xmlns:wp="http://schemas.openxmlformats.org/drawingml/2006/wordprocessingDrawing" distT="0" distB="0" distL="0" distR="0">
                <wp:extent cx="1911350" cy="80962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74102" name="图片 1"/>
                        <pic:cNvPicPr>
                          <a:picLocks noChangeAspect="1"/>
                        </pic:cNvPicPr>
                        <pic:nvPr/>
                      </pic:nvPicPr>
                      <pic:blipFill>
                        <a:blip r:embed="rId12"/>
                        <a:stretch/>
                      </pic:blipFill>
                      <pic:spPr bwMode="auto">
                        <a:xfrm>
                          <a:off x="0" y="0"/>
                          <a:ext cx="1925056" cy="81531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5pt;height:63.8pt;mso-wrap-distance-left:0.0pt;mso-wrap-distance-top:0.0pt;mso-wrap-distance-right:0.0pt;mso-wrap-distance-bottom:0.0pt;" stroked="false">
                <v:path textboxrect="0,0,0,0"/>
                <v:imagedata r:id="rId12" o:title=""/>
              </v:shape>
            </w:pict>
          </mc:Fallback>
        </mc:AlternateContent>
      </w:r>
      <w:r/>
    </w:p>
    <w:p>
      <w:pPr>
        <w:pStyle w:val="880"/>
        <w:jc w:val="center"/>
        <w:rPr>
          <w:rFonts w:ascii="宋体"/>
          <w:color w:val="000000"/>
          <w:spacing w:val="76"/>
          <w:sz w:val="144"/>
        </w:rPr>
      </w:pPr>
      <w:r>
        <w:rPr>
          <w:rFonts w:ascii="宋体"/>
          <w:color w:val="000000"/>
          <w:spacing w:val="76"/>
          <w:sz w:val="144"/>
        </w:rPr>
        <w:t xml:space="preserve">招</w:t>
      </w:r>
      <w:r/>
    </w:p>
    <w:p>
      <w:pPr>
        <w:pStyle w:val="880"/>
        <w:jc w:val="center"/>
        <w:rPr>
          <w:rFonts w:ascii="宋体"/>
          <w:color w:val="000000"/>
          <w:spacing w:val="76"/>
          <w:sz w:val="144"/>
        </w:rPr>
      </w:pPr>
      <w:r>
        <w:rPr>
          <w:rFonts w:ascii="宋体"/>
          <w:color w:val="000000"/>
          <w:spacing w:val="76"/>
          <w:sz w:val="144"/>
        </w:rPr>
        <w:t xml:space="preserve">标</w:t>
      </w:r>
      <w:r/>
    </w:p>
    <w:p>
      <w:pPr>
        <w:pStyle w:val="880"/>
        <w:jc w:val="center"/>
        <w:rPr>
          <w:rFonts w:ascii="宋体"/>
          <w:color w:val="000000"/>
          <w:spacing w:val="76"/>
          <w:sz w:val="144"/>
        </w:rPr>
      </w:pPr>
      <w:r>
        <w:rPr>
          <w:rFonts w:ascii="宋体"/>
          <w:color w:val="000000"/>
          <w:spacing w:val="76"/>
          <w:sz w:val="144"/>
        </w:rPr>
        <w:t xml:space="preserve">文</w:t>
      </w:r>
      <w:r/>
    </w:p>
    <w:p>
      <w:pPr>
        <w:pStyle w:val="880"/>
        <w:jc w:val="center"/>
        <w:rPr>
          <w:rFonts w:ascii="宋体"/>
          <w:color w:val="000000"/>
          <w:spacing w:val="76"/>
          <w:sz w:val="144"/>
        </w:rPr>
      </w:pPr>
      <w:r>
        <w:rPr>
          <w:rFonts w:ascii="宋体"/>
          <w:color w:val="000000"/>
          <w:spacing w:val="76"/>
          <w:sz w:val="144"/>
        </w:rPr>
        <w:t xml:space="preserve">件</w:t>
      </w:r>
      <w:r/>
    </w:p>
    <w:p>
      <w:pPr>
        <w:pStyle w:val="880"/>
        <w:ind w:firstLine="2100"/>
        <w:rPr>
          <w:rFonts w:ascii="宋体"/>
          <w:color w:val="000000"/>
          <w:sz w:val="30"/>
          <w:szCs w:val="30"/>
        </w:rPr>
      </w:pPr>
      <w:r>
        <w:rPr>
          <w:rFonts w:ascii="宋体"/>
          <w:color w:val="000000"/>
          <w:sz w:val="30"/>
          <w:szCs w:val="30"/>
        </w:rPr>
      </w:r>
      <w:r/>
    </w:p>
    <w:p>
      <w:pPr>
        <w:pStyle w:val="880"/>
        <w:ind w:firstLine="2100"/>
        <w:rPr>
          <w:rFonts w:ascii="宋体"/>
          <w:color w:val="000000"/>
          <w:sz w:val="30"/>
          <w:szCs w:val="30"/>
        </w:rPr>
      </w:pPr>
      <w:r>
        <w:rPr>
          <w:rFonts w:ascii="宋体"/>
          <w:color w:val="000000"/>
          <w:sz w:val="30"/>
          <w:szCs w:val="30"/>
        </w:rPr>
      </w:r>
      <w:r/>
    </w:p>
    <w:p>
      <w:pPr>
        <w:pStyle w:val="880"/>
        <w:ind w:firstLine="964"/>
        <w:spacing w:line="520" w:lineRule="exact"/>
        <w:rPr>
          <w:rFonts w:hint="eastAsia" w:ascii="宋体" w:eastAsia="宋体"/>
          <w:b/>
          <w:bCs/>
          <w:color w:val="000000"/>
          <w:sz w:val="32"/>
          <w:szCs w:val="32"/>
          <w:lang w:eastAsia="zh-CN"/>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兴化市完善相关道口信号灯、行人过街、电子警察等配套设施</w:t>
      </w:r>
      <w:r/>
    </w:p>
    <w:p>
      <w:pPr>
        <w:pStyle w:val="880"/>
        <w:ind w:firstLine="964"/>
        <w:spacing w:line="520" w:lineRule="exact"/>
        <w:rPr>
          <w:rFonts w:ascii="宋体"/>
          <w:b/>
          <w:bCs/>
          <w:color w:val="000000"/>
          <w:sz w:val="32"/>
          <w:szCs w:val="32"/>
        </w:rPr>
      </w:pPr>
      <w:r>
        <w:rPr>
          <w:rFonts w:hint="eastAsia" w:ascii="宋体"/>
          <w:b/>
          <w:bCs/>
          <w:color w:val="000000"/>
          <w:sz w:val="32"/>
          <w:szCs w:val="32"/>
        </w:rPr>
        <w:t xml:space="preserve">项目编号：</w:t>
      </w:r>
      <w:r>
        <w:rPr>
          <w:rFonts w:hint="eastAsia" w:ascii="宋体"/>
          <w:b/>
          <w:bCs/>
          <w:color w:val="000000"/>
          <w:sz w:val="32"/>
          <w:szCs w:val="32"/>
          <w:lang w:val="en-US" w:eastAsia="zh-CN"/>
        </w:rPr>
        <w:t xml:space="preserve">JSZC-321281-TZYH-G2026-0008</w:t>
      </w:r>
      <w:r>
        <w:rPr>
          <w:rFonts w:hint="eastAsia" w:ascii="宋体"/>
          <w:b/>
          <w:bCs/>
          <w:color w:val="000000"/>
          <w:sz w:val="32"/>
          <w:szCs w:val="32"/>
        </w:rPr>
        <w:t xml:space="preserve">号 </w:t>
      </w:r>
      <w:r/>
    </w:p>
    <w:p>
      <w:pPr>
        <w:pStyle w:val="880"/>
        <w:ind w:firstLine="2100"/>
        <w:spacing w:line="520" w:lineRule="exact"/>
        <w:rPr>
          <w:rFonts w:ascii="宋体"/>
          <w:b/>
          <w:bCs/>
          <w:color w:val="000000"/>
          <w:sz w:val="32"/>
          <w:szCs w:val="32"/>
        </w:rPr>
      </w:pPr>
      <w:r>
        <w:rPr>
          <w:rFonts w:ascii="宋体"/>
          <w:b/>
          <w:bCs/>
          <w:color w:val="000000"/>
          <w:sz w:val="32"/>
          <w:szCs w:val="32"/>
        </w:rPr>
        <w:t xml:space="preserve">采 购 人：</w:t>
      </w:r>
      <w:r>
        <w:rPr>
          <w:rFonts w:hint="eastAsia" w:ascii="宋体"/>
          <w:b/>
          <w:bCs/>
          <w:color w:val="000000"/>
          <w:sz w:val="32"/>
          <w:szCs w:val="32"/>
        </w:rPr>
        <w:t xml:space="preserve">兴化市公安局</w:t>
      </w:r>
      <w:r/>
    </w:p>
    <w:p>
      <w:pPr>
        <w:pStyle w:val="880"/>
        <w:jc w:val="center"/>
        <w:spacing w:line="520" w:lineRule="exact"/>
        <w:rPr>
          <w:rFonts w:ascii="宋体"/>
          <w:b/>
          <w:bCs/>
          <w:color w:val="000000"/>
          <w:sz w:val="32"/>
          <w:szCs w:val="32"/>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rPr>
        <w:t xml:space="preserve">泰州市永晖工程招标代理</w:t>
      </w:r>
      <w:r>
        <w:rPr>
          <w:rFonts w:ascii="宋体"/>
          <w:b/>
          <w:bCs/>
          <w:color w:val="000000"/>
          <w:sz w:val="32"/>
          <w:szCs w:val="32"/>
        </w:rPr>
        <w:t xml:space="preserve">有限公司</w:t>
      </w:r>
      <w:r/>
    </w:p>
    <w:p>
      <w:pPr>
        <w:pStyle w:val="897"/>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四</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7"/>
        <w:ind w:firstLine="0"/>
        <w:jc w:val="center"/>
        <w:rPr>
          <w:rFonts w:ascii="宋体"/>
          <w:b/>
          <w:color w:val="000000"/>
          <w:sz w:val="84"/>
          <w:szCs w:val="84"/>
        </w:rPr>
      </w:pPr>
      <w:r>
        <w:rPr>
          <w:rFonts w:ascii="宋体"/>
          <w:b/>
          <w:color w:val="000000"/>
          <w:sz w:val="84"/>
          <w:szCs w:val="84"/>
        </w:rPr>
        <w:t xml:space="preserve">目 录</w:t>
      </w:r>
      <w:r/>
    </w:p>
    <w:p>
      <w:pPr>
        <w:pStyle w:val="880"/>
        <w:jc w:val="center"/>
        <w:spacing w:line="520" w:lineRule="exact"/>
        <w:rPr>
          <w:rFonts w:ascii="宋体"/>
          <w:b/>
          <w:color w:val="000000"/>
          <w:sz w:val="44"/>
          <w:szCs w:val="44"/>
        </w:rPr>
      </w:pPr>
      <w:r>
        <w:rPr>
          <w:rFonts w:ascii="宋体"/>
          <w:b/>
          <w:color w:val="000000"/>
          <w:sz w:val="44"/>
          <w:szCs w:val="44"/>
        </w:rPr>
      </w:r>
      <w:r/>
    </w:p>
    <w:p>
      <w:pPr>
        <w:pStyle w:val="880"/>
        <w:jc w:val="center"/>
        <w:spacing w:line="520" w:lineRule="exact"/>
        <w:rPr>
          <w:rFonts w:ascii="宋体"/>
          <w:b/>
          <w:color w:val="000000"/>
          <w:sz w:val="30"/>
          <w:szCs w:val="30"/>
        </w:rPr>
      </w:pPr>
      <w:r>
        <w:rPr>
          <w:rFonts w:ascii="宋体"/>
          <w:b/>
          <w:color w:val="000000"/>
          <w:sz w:val="30"/>
          <w:szCs w:val="30"/>
        </w:rPr>
      </w:r>
      <w:r/>
    </w:p>
    <w:p>
      <w:pPr>
        <w:pStyle w:val="899"/>
        <w:numPr>
          <w:ilvl w:val="0"/>
          <w:numId w:val="1"/>
        </w:numPr>
        <w:spacing w:line="520" w:lineRule="exact"/>
        <w:tabs>
          <w:tab w:val="right" w:pos="8948" w:leader="dot"/>
        </w:tabs>
        <w:rPr>
          <w:rStyle w:val="898"/>
          <w:rFonts w:hint="eastAsia"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898"/>
          <w:rFonts w:ascii="宋体" w:hAnsi="宋体"/>
          <w:color w:val="000000"/>
          <w:sz w:val="36"/>
          <w:szCs w:val="36"/>
        </w:rPr>
        <w:t xml:space="preserve">投标邀请</w:t>
      </w:r>
      <w:r>
        <w:rPr>
          <w:rStyle w:val="898"/>
          <w:rFonts w:ascii="宋体" w:hAnsi="宋体"/>
          <w:color w:val="000000"/>
          <w:sz w:val="36"/>
          <w:szCs w:val="36"/>
        </w:rPr>
        <w:fldChar w:fldCharType="end"/>
      </w:r>
      <w:r/>
    </w:p>
    <w:p>
      <w:pPr>
        <w:pStyle w:val="880"/>
        <w:rPr>
          <w:rFonts w:hint="eastAsia" w:ascii="宋体" w:hAnsi="宋体"/>
          <w:sz w:val="36"/>
          <w:szCs w:val="36"/>
        </w:rPr>
      </w:pPr>
      <w:r>
        <w:rPr>
          <w:rFonts w:hint="eastAsia" w:ascii="宋体" w:hAnsi="宋体"/>
          <w:sz w:val="36"/>
          <w:szCs w:val="36"/>
        </w:rPr>
      </w:r>
      <w:r/>
    </w:p>
    <w:p>
      <w:pPr>
        <w:pStyle w:val="899"/>
        <w:numPr>
          <w:ilvl w:val="0"/>
          <w:numId w:val="1"/>
        </w:numPr>
        <w:spacing w:line="520" w:lineRule="exact"/>
        <w:tabs>
          <w:tab w:val="right" w:pos="8948" w:leader="dot"/>
        </w:tabs>
        <w:rPr>
          <w:rStyle w:val="898"/>
          <w:rFonts w:hint="eastAsia" w:ascii="宋体" w:hAnsi="宋体"/>
          <w:color w:val="000000"/>
          <w:sz w:val="36"/>
          <w:szCs w:val="36"/>
        </w:rPr>
      </w:pPr>
      <w:r>
        <w:fldChar w:fldCharType="begin"/>
      </w:r>
      <w:r>
        <w:instrText xml:space="preserve"> HYPERLINK \l "_Toc523404696" \o "#_Toc523404696" </w:instrText>
      </w:r>
      <w:r>
        <w:fldChar w:fldCharType="separate"/>
      </w:r>
      <w:r>
        <w:rPr>
          <w:rStyle w:val="898"/>
          <w:rFonts w:ascii="宋体" w:hAnsi="宋体"/>
          <w:color w:val="000000"/>
          <w:sz w:val="36"/>
          <w:szCs w:val="36"/>
        </w:rPr>
        <w:t xml:space="preserve">投标人须知</w:t>
      </w:r>
      <w:r>
        <w:rPr>
          <w:rStyle w:val="898"/>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9"/>
        <w:numPr>
          <w:ilvl w:val="0"/>
          <w:numId w:val="1"/>
        </w:numPr>
        <w:spacing w:line="520" w:lineRule="exact"/>
        <w:tabs>
          <w:tab w:val="right" w:pos="8948" w:leader="dot"/>
        </w:tabs>
        <w:rPr>
          <w:rStyle w:val="898"/>
          <w:rFonts w:hint="eastAsia" w:ascii="宋体" w:hAnsi="宋体"/>
          <w:color w:val="000000"/>
          <w:sz w:val="36"/>
          <w:szCs w:val="36"/>
        </w:rPr>
      </w:pPr>
      <w:r>
        <w:fldChar w:fldCharType="begin"/>
      </w:r>
      <w:r>
        <w:instrText xml:space="preserve"> HYPERLINK \l "_Toc523404697" \o "#_Toc523404697" </w:instrText>
      </w:r>
      <w:r>
        <w:fldChar w:fldCharType="separate"/>
      </w:r>
      <w:r>
        <w:rPr>
          <w:rStyle w:val="898"/>
          <w:rFonts w:ascii="宋体" w:hAnsi="宋体"/>
          <w:color w:val="000000"/>
          <w:sz w:val="36"/>
          <w:szCs w:val="36"/>
        </w:rPr>
        <w:t xml:space="preserve">投标资料表</w:t>
      </w:r>
      <w:r>
        <w:rPr>
          <w:rStyle w:val="898"/>
          <w:rFonts w:ascii="宋体" w:hAnsi="宋体"/>
          <w:color w:val="000000"/>
          <w:sz w:val="36"/>
          <w:szCs w:val="36"/>
        </w:rPr>
        <w:fldChar w:fldCharType="end"/>
      </w:r>
      <w:r/>
    </w:p>
    <w:p>
      <w:pPr>
        <w:pStyle w:val="880"/>
        <w:rPr>
          <w:rFonts w:hint="eastAsia" w:ascii="宋体" w:hAnsi="宋体"/>
          <w:sz w:val="36"/>
          <w:szCs w:val="36"/>
        </w:rPr>
      </w:pPr>
      <w:r>
        <w:rPr>
          <w:rFonts w:hint="eastAsia" w:ascii="宋体" w:hAnsi="宋体"/>
          <w:sz w:val="36"/>
          <w:szCs w:val="36"/>
        </w:rPr>
      </w:r>
      <w:r/>
    </w:p>
    <w:p>
      <w:pPr>
        <w:pStyle w:val="899"/>
        <w:numPr>
          <w:ilvl w:val="0"/>
          <w:numId w:val="1"/>
        </w:numPr>
        <w:spacing w:line="520" w:lineRule="exact"/>
        <w:tabs>
          <w:tab w:val="right" w:pos="8948" w:leader="dot"/>
        </w:tabs>
        <w:rPr>
          <w:rStyle w:val="898"/>
          <w:rFonts w:hint="eastAsia" w:ascii="宋体" w:hAnsi="宋体"/>
          <w:color w:val="000000"/>
          <w:sz w:val="36"/>
          <w:szCs w:val="36"/>
        </w:rPr>
      </w:pPr>
      <w:r>
        <w:fldChar w:fldCharType="begin"/>
      </w:r>
      <w:r>
        <w:instrText xml:space="preserve"> HYPERLINK \l "_Toc523404698" \o "#_Toc523404698" </w:instrText>
      </w:r>
      <w:r>
        <w:fldChar w:fldCharType="separate"/>
      </w:r>
      <w:r>
        <w:rPr>
          <w:rStyle w:val="898"/>
          <w:rFonts w:ascii="宋体" w:hAnsi="宋体"/>
          <w:color w:val="000000"/>
          <w:sz w:val="36"/>
          <w:szCs w:val="36"/>
        </w:rPr>
        <w:t xml:space="preserve">评标标准</w:t>
      </w:r>
      <w:r>
        <w:rPr>
          <w:rStyle w:val="898"/>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9"/>
        <w:numPr>
          <w:ilvl w:val="0"/>
          <w:numId w:val="1"/>
        </w:numPr>
        <w:spacing w:line="520" w:lineRule="exact"/>
        <w:tabs>
          <w:tab w:val="right" w:pos="8948" w:leader="dot"/>
        </w:tabs>
        <w:rPr>
          <w:rStyle w:val="898"/>
          <w:rFonts w:hint="eastAsia" w:ascii="宋体" w:hAnsi="宋体"/>
          <w:color w:val="000000"/>
          <w:sz w:val="36"/>
          <w:szCs w:val="36"/>
        </w:rPr>
      </w:pPr>
      <w:r>
        <w:fldChar w:fldCharType="begin"/>
      </w:r>
      <w:r>
        <w:instrText xml:space="preserve"> HYPERLINK \l "_Toc523404699" \o "#_Toc523404699" </w:instrText>
      </w:r>
      <w:r>
        <w:fldChar w:fldCharType="separate"/>
      </w:r>
      <w:r>
        <w:rPr>
          <w:rStyle w:val="898"/>
          <w:rFonts w:ascii="宋体" w:hAnsi="宋体"/>
          <w:color w:val="000000"/>
          <w:sz w:val="36"/>
          <w:szCs w:val="36"/>
        </w:rPr>
        <w:t xml:space="preserve">拟签订的合同文本</w:t>
      </w:r>
      <w:r>
        <w:rPr>
          <w:rStyle w:val="898"/>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9"/>
        <w:numPr>
          <w:ilvl w:val="0"/>
          <w:numId w:val="1"/>
        </w:numPr>
        <w:spacing w:line="520" w:lineRule="exact"/>
        <w:tabs>
          <w:tab w:val="right" w:pos="8948" w:leader="dot"/>
        </w:tabs>
        <w:rPr>
          <w:rStyle w:val="898"/>
          <w:rFonts w:hint="eastAsia" w:ascii="宋体" w:hAnsi="宋体"/>
          <w:color w:val="000000"/>
          <w:sz w:val="36"/>
          <w:szCs w:val="36"/>
        </w:rPr>
      </w:pPr>
      <w:r>
        <w:fldChar w:fldCharType="begin"/>
      </w:r>
      <w:r>
        <w:instrText xml:space="preserve"> HYPERLINK \l "_Toc523404700" \o "#_Toc523404700" </w:instrText>
      </w:r>
      <w:r>
        <w:fldChar w:fldCharType="separate"/>
      </w:r>
      <w:r>
        <w:rPr>
          <w:rStyle w:val="898"/>
          <w:rFonts w:ascii="宋体" w:hAnsi="宋体"/>
          <w:color w:val="000000"/>
          <w:sz w:val="36"/>
          <w:szCs w:val="36"/>
        </w:rPr>
        <w:t xml:space="preserve">采购需求</w:t>
      </w:r>
      <w:r>
        <w:rPr>
          <w:rStyle w:val="898"/>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9"/>
        <w:numPr>
          <w:ilvl w:val="0"/>
          <w:numId w:val="1"/>
        </w:numPr>
        <w:spacing w:line="520" w:lineRule="exact"/>
        <w:tabs>
          <w:tab w:val="right" w:pos="8948" w:leader="dot"/>
        </w:tabs>
        <w:rPr>
          <w:rStyle w:val="898"/>
          <w:rFonts w:hint="eastAsia" w:ascii="宋体" w:hAnsi="宋体"/>
          <w:color w:val="000000"/>
          <w:sz w:val="36"/>
          <w:szCs w:val="36"/>
        </w:rPr>
      </w:pPr>
      <w:r>
        <w:fldChar w:fldCharType="begin"/>
      </w:r>
      <w:r>
        <w:instrText xml:space="preserve"> HYPERLINK \l "_Toc523404701" \o "#_Toc523404701" </w:instrText>
      </w:r>
      <w:r>
        <w:fldChar w:fldCharType="separate"/>
      </w:r>
      <w:r>
        <w:rPr>
          <w:rStyle w:val="898"/>
          <w:rFonts w:ascii="宋体" w:hAnsi="宋体"/>
          <w:color w:val="000000"/>
          <w:sz w:val="36"/>
          <w:szCs w:val="36"/>
        </w:rPr>
        <w:t xml:space="preserve">投标文件相关格</w:t>
      </w:r>
      <w:bookmarkStart w:id="0" w:name="_Hlt532911772"/>
      <w:r/>
      <w:bookmarkStart w:id="1" w:name="_Hlt532911771"/>
      <w:r>
        <w:rPr>
          <w:rStyle w:val="898"/>
          <w:rFonts w:ascii="宋体" w:hAnsi="宋体"/>
          <w:color w:val="000000"/>
          <w:sz w:val="36"/>
          <w:szCs w:val="36"/>
        </w:rPr>
        <w:t xml:space="preserve">式</w:t>
      </w:r>
      <w:bookmarkEnd w:id="0"/>
      <w:r/>
      <w:bookmarkEnd w:id="1"/>
      <w:r>
        <w:rPr>
          <w:rStyle w:val="898"/>
          <w:rFonts w:ascii="宋体" w:hAnsi="宋体"/>
          <w:color w:val="000000"/>
          <w:sz w:val="36"/>
          <w:szCs w:val="36"/>
        </w:rPr>
        <w:fldChar w:fldCharType="end"/>
      </w:r>
      <w:r/>
    </w:p>
    <w:p>
      <w:pPr>
        <w:pStyle w:val="900"/>
        <w:ind w:firstLine="720"/>
        <w:rPr>
          <w:rFonts w:hint="eastAsia" w:ascii="宋体" w:hAnsi="宋体" w:eastAsia="宋体"/>
          <w:sz w:val="36"/>
          <w:szCs w:val="36"/>
        </w:rPr>
      </w:pPr>
      <w:r>
        <w:rPr>
          <w:rFonts w:hint="eastAsia" w:ascii="宋体" w:hAnsi="宋体" w:eastAsia="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880"/>
        <w:jc w:val="center"/>
        <w:spacing w:line="520" w:lineRule="exact"/>
        <w:rPr>
          <w:rFonts w:ascii="宋体"/>
          <w:b/>
          <w:color w:val="000000"/>
          <w:sz w:val="44"/>
          <w:szCs w:val="44"/>
        </w:rPr>
      </w:pPr>
      <w:r>
        <w:rPr>
          <w:rFonts w:ascii="宋体" w:hAnsi="宋体"/>
          <w:b/>
          <w:color w:val="000000"/>
          <w:sz w:val="36"/>
          <w:szCs w:val="36"/>
        </w:rPr>
        <w:fldChar w:fldCharType="end"/>
      </w:r>
      <w:r/>
    </w:p>
    <w:p>
      <w:pPr>
        <w:pStyle w:val="880"/>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880"/>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兴化市完善相关道口信号灯、行人过街、电子警察等配套设施</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880"/>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880"/>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80"/>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01"/>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880"/>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兴化市完善相关道口信号灯、行人过街、电子警察等配套设施</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"http://jszfcg.jsczt.cn/）获取招标文件，并于2025年" </w:instrText>
      </w:r>
      <w:r>
        <w:fldChar w:fldCharType="separate"/>
      </w:r>
      <w:r>
        <w:rPr>
          <w:rStyle w:val="894"/>
          <w:rFonts w:hint="eastAsia" w:ascii="宋体"/>
          <w:sz w:val="30"/>
          <w:szCs w:val="30"/>
        </w:rPr>
        <w:t xml:space="preserve">http://jszfcg.jsczt.cn/）获取招标文件，并于202</w:t>
      </w:r>
      <w:r>
        <w:rPr>
          <w:rStyle w:val="894"/>
          <w:rFonts w:hint="eastAsia" w:ascii="宋体"/>
          <w:sz w:val="30"/>
          <w:szCs w:val="30"/>
          <w:lang w:val="en-US" w:eastAsia="zh-CN"/>
        </w:rPr>
        <w:t xml:space="preserve">6</w:t>
      </w:r>
      <w:r>
        <w:rPr>
          <w:rStyle w:val="894"/>
          <w:rFonts w:hint="eastAsia" w:ascii="宋体"/>
          <w:sz w:val="30"/>
          <w:szCs w:val="30"/>
        </w:rPr>
        <w:t xml:space="preserve">年</w:t>
      </w:r>
      <w:r>
        <w:rPr>
          <w:rStyle w:val="894"/>
          <w:rFonts w:hint="eastAsia" w:ascii="宋体"/>
          <w:sz w:val="30"/>
          <w:szCs w:val="30"/>
        </w:rPr>
        <w:fldChar w:fldCharType="end"/>
      </w:r>
      <w:r>
        <w:rPr>
          <w:rFonts w:hint="eastAsia" w:ascii="宋体"/>
          <w:color w:val="000000" w:themeColor="text1"/>
          <w:sz w:val="30"/>
          <w:szCs w:val="30"/>
          <w:lang w:val="en-US" w:eastAsia="zh-CN"/>
          <w14:textFill>
            <w14:solidFill>
              <w14:schemeClr w14:val="tx1"/>
            </w14:solidFill>
          </w14:textFill>
        </w:rPr>
        <w:t xml:space="preserve">5</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 21</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880"/>
        <w:ind w:firstLine="600"/>
        <w:spacing w:line="520" w:lineRule="exact"/>
        <w:rPr>
          <w:rFonts w:ascii="宋体"/>
          <w:b/>
          <w:color w:val="000000" w:themeColor="text1"/>
          <w:sz w:val="30"/>
          <w:szCs w:val="30"/>
          <w14:textFill>
            <w14:solidFill>
              <w14:schemeClr w14:val="tx1"/>
            </w14:solidFill>
          </w14:textFill>
        </w:rPr>
      </w:pPr>
      <w:r/>
      <w:bookmarkStart w:id="3" w:name="_Toc28359002"/>
      <w:r/>
      <w:bookmarkStart w:id="4" w:name="_Toc35393790"/>
      <w:r/>
      <w:bookmarkStart w:id="5" w:name="_Toc35393621"/>
      <w:r/>
      <w:bookmarkStart w:id="6" w:name="_Toc28359079"/>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880"/>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JSZC-321281-TZYH-G2026-0008</w:t>
      </w:r>
      <w:r>
        <w:rPr>
          <w:rFonts w:hint="eastAsia" w:ascii="宋体"/>
          <w:color w:val="000000" w:themeColor="text1"/>
          <w:sz w:val="30"/>
          <w:szCs w:val="30"/>
          <w14:textFill>
            <w14:solidFill>
              <w14:schemeClr w14:val="tx1"/>
            </w14:solidFill>
          </w14:textFill>
        </w:rPr>
        <w:t xml:space="preserve">号</w:t>
      </w:r>
      <w:r/>
    </w:p>
    <w:p>
      <w:pPr>
        <w:pStyle w:val="880"/>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lang w:eastAsia="zh-CN"/>
          <w14:textFill>
            <w14:solidFill>
              <w14:schemeClr w14:val="tx1"/>
            </w14:solidFill>
          </w14:textFill>
        </w:rPr>
        <w:t xml:space="preserve">兴化市完善相关道口信号灯、行人过街、电子警察等配套设施</w:t>
      </w:r>
      <w:r/>
    </w:p>
    <w:p>
      <w:pPr>
        <w:pStyle w:val="880"/>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贰佰叁拾万</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2300000</w:t>
      </w:r>
      <w:r>
        <w:rPr>
          <w:rFonts w:hint="eastAsia" w:ascii="宋体"/>
          <w:color w:val="000000" w:themeColor="text1"/>
          <w:sz w:val="30"/>
          <w:szCs w:val="30"/>
          <w14:textFill>
            <w14:solidFill>
              <w14:schemeClr w14:val="tx1"/>
            </w14:solidFill>
          </w14:textFill>
        </w:rPr>
        <w:t xml:space="preserve">.00）</w:t>
      </w:r>
      <w:r/>
    </w:p>
    <w:p>
      <w:pPr>
        <w:pStyle w:val="880"/>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最高限价：本项目不设置最高限价。</w:t>
      </w:r>
      <w:r/>
    </w:p>
    <w:p>
      <w:pPr>
        <w:pStyle w:val="880"/>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lang w:eastAsia="zh-CN"/>
          <w14:textFill>
            <w14:solidFill>
              <w14:schemeClr w14:val="tx1"/>
            </w14:solidFill>
          </w14:textFill>
        </w:rPr>
        <w:t xml:space="preserve">兴化市完善相关道口信号灯、行人过街、电子警察等配套设施</w:t>
      </w:r>
      <w:r>
        <w:rPr>
          <w:rFonts w:hint="eastAsia" w:ascii="宋体"/>
          <w:color w:val="000000" w:themeColor="text1"/>
          <w:sz w:val="30"/>
          <w:szCs w:val="30"/>
          <w14:textFill>
            <w14:solidFill>
              <w14:schemeClr w14:val="tx1"/>
            </w14:solidFill>
          </w14:textFill>
        </w:rPr>
        <w:t xml:space="preserve">（详细内容见本招标文件第四章）</w:t>
      </w:r>
      <w:bookmarkEnd w:id="8"/>
      <w:r/>
      <w:r/>
    </w:p>
    <w:p>
      <w:pPr>
        <w:pStyle w:val="880"/>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bookmarkStart w:id="9" w:name="OLE_LINK3"/>
      <w:r>
        <w:rPr>
          <w:rFonts w:ascii="宋体"/>
          <w:color w:val="000000" w:themeColor="text1"/>
          <w:sz w:val="30"/>
          <w:szCs w:val="30"/>
          <w14:textFill>
            <w14:solidFill>
              <w14:schemeClr w14:val="tx1"/>
            </w14:solidFill>
          </w14:textFill>
        </w:rPr>
        <w:t xml:space="preserve">采购合同签订</w:t>
      </w:r>
      <w:r>
        <w:rPr>
          <w:rFonts w:ascii="宋体"/>
          <w:color w:val="auto"/>
          <w:sz w:val="30"/>
          <w:szCs w:val="30"/>
          <w:highlight w:val="cyan"/>
        </w:rPr>
        <w:t xml:space="preserve">后</w:t>
      </w:r>
      <w:r>
        <w:rPr>
          <w:rFonts w:hint="eastAsia" w:ascii="宋体"/>
          <w:color w:val="auto"/>
          <w:sz w:val="30"/>
          <w:szCs w:val="30"/>
          <w:highlight w:val="cyan"/>
          <w:lang w:val="en-US" w:eastAsia="zh-CN"/>
        </w:rPr>
        <w:t xml:space="preserve">45</w:t>
      </w:r>
      <w:r>
        <w:rPr>
          <w:rFonts w:ascii="宋体"/>
          <w:color w:val="auto"/>
          <w:sz w:val="30"/>
          <w:szCs w:val="30"/>
          <w:highlight w:val="cyan"/>
        </w:rPr>
        <w:t xml:space="preserve">天内</w:t>
      </w:r>
      <w:r>
        <w:rPr>
          <w:rFonts w:ascii="宋体"/>
          <w:color w:val="000000" w:themeColor="text1"/>
          <w:sz w:val="30"/>
          <w:szCs w:val="30"/>
          <w14:textFill>
            <w14:solidFill>
              <w14:schemeClr w14:val="tx1"/>
            </w14:solidFill>
          </w14:textFill>
        </w:rPr>
        <w:t xml:space="preserve">全部交付</w:t>
      </w:r>
      <w:r>
        <w:rPr>
          <w:rFonts w:hint="eastAsia" w:ascii="宋体"/>
          <w:color w:val="000000" w:themeColor="text1"/>
          <w:sz w:val="30"/>
          <w:szCs w:val="30"/>
          <w14:textFill>
            <w14:solidFill>
              <w14:schemeClr w14:val="tx1"/>
            </w14:solidFill>
          </w14:textFill>
        </w:rPr>
        <w:t xml:space="preserve">并安装调试完毕</w:t>
      </w:r>
      <w:bookmarkEnd w:id="9"/>
      <w:r>
        <w:rPr>
          <w:rFonts w:ascii="宋体"/>
          <w:color w:val="000000" w:themeColor="text1"/>
          <w:sz w:val="30"/>
          <w:szCs w:val="30"/>
          <w14:textFill>
            <w14:solidFill>
              <w14:schemeClr w14:val="tx1"/>
            </w14:solidFill>
          </w14:textFill>
        </w:rPr>
        <w:t xml:space="preserve">。</w:t>
      </w:r>
      <w:r/>
    </w:p>
    <w:p>
      <w:pPr>
        <w:pStyle w:val="880"/>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880"/>
        <w:ind w:firstLine="600"/>
        <w:spacing w:line="520" w:lineRule="exact"/>
        <w:rPr>
          <w:rFonts w:ascii="宋体"/>
          <w:b/>
          <w:color w:val="000000" w:themeColor="text1"/>
          <w:sz w:val="30"/>
          <w:szCs w:val="30"/>
          <w14:textFill>
            <w14:solidFill>
              <w14:schemeClr w14:val="tx1"/>
            </w14:solidFill>
          </w14:textFill>
        </w:rPr>
      </w:pPr>
      <w:r/>
      <w:bookmarkStart w:id="10" w:name="_Toc28359080"/>
      <w:r/>
      <w:bookmarkStart w:id="11" w:name="_Toc28359003"/>
      <w:r/>
      <w:bookmarkStart w:id="12" w:name="_Toc35393622"/>
      <w:r/>
      <w:bookmarkStart w:id="13" w:name="_Toc35393791"/>
      <w:r>
        <w:rPr>
          <w:rFonts w:hint="eastAsia" w:ascii="宋体"/>
          <w:b/>
          <w:color w:val="000000" w:themeColor="text1"/>
          <w:sz w:val="30"/>
          <w:szCs w:val="30"/>
          <w14:textFill>
            <w14:solidFill>
              <w14:schemeClr w14:val="tx1"/>
            </w14:solidFill>
          </w14:textFill>
        </w:rPr>
        <w:t xml:space="preserve">二、申请人的资格要求：</w:t>
      </w:r>
      <w:bookmarkEnd w:id="10"/>
      <w:r/>
      <w:bookmarkEnd w:id="11"/>
      <w:r/>
      <w:bookmarkEnd w:id="12"/>
      <w:r/>
      <w:bookmarkEnd w:id="13"/>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880"/>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880"/>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880"/>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）具有履行合同所必需的设备和专业技术能力；</w:t>
      </w:r>
      <w:r/>
    </w:p>
    <w:p>
      <w:pPr>
        <w:pStyle w:val="880"/>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880"/>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880"/>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6</w:t>
      </w:r>
      <w:r>
        <w:rPr>
          <w:rFonts w:ascii="宋体"/>
          <w:color w:val="000000" w:themeColor="text1"/>
          <w:sz w:val="30"/>
          <w:szCs w:val="30"/>
          <w14:textFill>
            <w14:solidFill>
              <w14:schemeClr w14:val="tx1"/>
            </w14:solidFill>
          </w14:textFill>
        </w:rPr>
        <w:t xml:space="preserve">）法律、行政法规规定的其他条件。</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2.落实政府采购政策需满足的资格要求：本项目非专门面向中小企业采购项目。</w:t>
      </w:r>
      <w:r/>
    </w:p>
    <w:p>
      <w:pPr>
        <w:pStyle w:val="880"/>
        <w:ind w:firstLine="600"/>
        <w:spacing w:line="520" w:lineRule="exact"/>
        <w:rPr>
          <w:rFonts w:ascii="宋体"/>
          <w:color w:val="000000" w:themeColor="text1"/>
          <w:sz w:val="30"/>
          <w:szCs w:val="30"/>
          <w14:textFill>
            <w14:solidFill>
              <w14:schemeClr w14:val="tx1"/>
            </w14:solidFill>
          </w14:textFill>
        </w:rPr>
      </w:pPr>
      <w:r/>
      <w:bookmarkStart w:id="14" w:name="_Toc28359081"/>
      <w:r/>
      <w:bookmarkStart w:id="15" w:name="_Toc28359004"/>
      <w:r>
        <w:rPr>
          <w:rFonts w:hint="eastAsia" w:ascii="宋体"/>
          <w:color w:val="000000" w:themeColor="text1"/>
          <w:sz w:val="30"/>
          <w:szCs w:val="30"/>
          <w14:textFill>
            <w14:solidFill>
              <w14:schemeClr w14:val="tx1"/>
            </w14:solidFill>
          </w14:textFill>
        </w:rPr>
        <w:t xml:space="preserve">3.本项目的特定资格要求：（1）未被“信用中国”网站（www.creditchina.gov.cn）列入失信被执行人、重大税收违法案件当事人名单、政府采购严重失信行为记录名单。</w:t>
      </w:r>
      <w:r/>
    </w:p>
    <w:p>
      <w:pPr>
        <w:pStyle w:val="880"/>
        <w:ind w:firstLine="600"/>
        <w:spacing w:line="520" w:lineRule="exact"/>
        <w:rPr>
          <w:rFonts w:ascii="宋体"/>
          <w:b/>
          <w:color w:val="000000" w:themeColor="text1"/>
          <w:sz w:val="30"/>
          <w:szCs w:val="30"/>
          <w14:textFill>
            <w14:solidFill>
              <w14:schemeClr w14:val="tx1"/>
            </w14:solidFill>
          </w14:textFill>
        </w:rPr>
      </w:pPr>
      <w:r/>
      <w:bookmarkStart w:id="16" w:name="_Toc35393623"/>
      <w:r/>
      <w:bookmarkStart w:id="17" w:name="_Toc35393792"/>
      <w:r>
        <w:rPr>
          <w:rFonts w:hint="eastAsia" w:ascii="宋体"/>
          <w:b/>
          <w:color w:val="000000" w:themeColor="text1"/>
          <w:sz w:val="30"/>
          <w:szCs w:val="30"/>
          <w14:textFill>
            <w14:solidFill>
              <w14:schemeClr w14:val="tx1"/>
            </w14:solidFill>
          </w14:textFill>
        </w:rPr>
        <w:t xml:space="preserve">三、获取招标文件</w:t>
      </w:r>
      <w:bookmarkEnd w:id="14"/>
      <w:r/>
      <w:bookmarkEnd w:id="15"/>
      <w:r/>
      <w:bookmarkEnd w:id="16"/>
      <w:r/>
      <w:bookmarkEnd w:id="17"/>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880"/>
        <w:ind w:firstLine="600"/>
        <w:spacing w:line="520" w:lineRule="exact"/>
        <w:rPr>
          <w:rFonts w:ascii="宋体"/>
          <w:b/>
          <w:color w:val="000000" w:themeColor="text1"/>
          <w:sz w:val="30"/>
          <w:szCs w:val="30"/>
          <w14:textFill>
            <w14:solidFill>
              <w14:schemeClr w14:val="tx1"/>
            </w14:solidFill>
          </w14:textFill>
        </w:rPr>
      </w:pPr>
      <w:r/>
      <w:bookmarkStart w:id="18" w:name="_Toc28359082"/>
      <w:r/>
      <w:bookmarkStart w:id="19" w:name="_Toc28359005"/>
      <w:r/>
      <w:bookmarkStart w:id="20" w:name="_Toc35393624"/>
      <w:r/>
      <w:bookmarkStart w:id="21" w:name="_Toc35393793"/>
      <w:r>
        <w:rPr>
          <w:rFonts w:hint="eastAsia" w:ascii="宋体"/>
          <w:b/>
          <w:color w:val="000000" w:themeColor="text1"/>
          <w:sz w:val="30"/>
          <w:szCs w:val="30"/>
          <w14:textFill>
            <w14:solidFill>
              <w14:schemeClr w14:val="tx1"/>
            </w14:solidFill>
          </w14:textFill>
        </w:rPr>
        <w:t xml:space="preserve">四、提交投标文件</w:t>
      </w:r>
      <w:bookmarkEnd w:id="18"/>
      <w:r/>
      <w:bookmarkEnd w:id="19"/>
      <w:r>
        <w:rPr>
          <w:rFonts w:hint="eastAsia" w:ascii="宋体"/>
          <w:b/>
          <w:color w:val="000000" w:themeColor="text1"/>
          <w:sz w:val="30"/>
          <w:szCs w:val="30"/>
          <w14:textFill>
            <w14:solidFill>
              <w14:schemeClr w14:val="tx1"/>
            </w14:solidFill>
          </w14:textFill>
        </w:rPr>
        <w:t xml:space="preserve">截止时间、开标时间和地点</w:t>
      </w:r>
      <w:bookmarkEnd w:id="20"/>
      <w:r/>
      <w:bookmarkEnd w:id="21"/>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5</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21</w:t>
      </w:r>
      <w:r>
        <w:rPr>
          <w:rFonts w:hint="eastAsia" w:ascii="宋体"/>
          <w:color w:val="000000" w:themeColor="text1"/>
          <w:sz w:val="30"/>
          <w:szCs w:val="30"/>
          <w14:textFill>
            <w14:solidFill>
              <w14:schemeClr w14:val="tx1"/>
            </w14:solidFill>
          </w14:textFill>
        </w:rPr>
        <w:t xml:space="preserve">日 14:30（北京时间）</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880"/>
        <w:ind w:firstLine="600"/>
        <w:spacing w:line="520" w:lineRule="exact"/>
        <w:rPr>
          <w:rFonts w:ascii="宋体"/>
          <w:b/>
          <w:color w:val="000000" w:themeColor="text1"/>
          <w:sz w:val="30"/>
          <w:szCs w:val="30"/>
          <w14:textFill>
            <w14:solidFill>
              <w14:schemeClr w14:val="tx1"/>
            </w14:solidFill>
          </w14:textFill>
        </w:rPr>
      </w:pPr>
      <w:r/>
      <w:bookmarkStart w:id="22" w:name="_Toc35393794"/>
      <w:r/>
      <w:bookmarkStart w:id="23" w:name="_Toc28359084"/>
      <w:r/>
      <w:bookmarkStart w:id="24" w:name="_Toc35393625"/>
      <w:r/>
      <w:bookmarkStart w:id="25" w:name="_Toc28359007"/>
      <w:r>
        <w:rPr>
          <w:rFonts w:hint="eastAsia" w:ascii="宋体"/>
          <w:b/>
          <w:color w:val="000000" w:themeColor="text1"/>
          <w:sz w:val="30"/>
          <w:szCs w:val="30"/>
          <w14:textFill>
            <w14:solidFill>
              <w14:schemeClr w14:val="tx1"/>
            </w14:solidFill>
          </w14:textFill>
        </w:rPr>
        <w:t xml:space="preserve">五、公告期限</w:t>
      </w:r>
      <w:bookmarkEnd w:id="22"/>
      <w:r/>
      <w:bookmarkEnd w:id="23"/>
      <w:r/>
      <w:bookmarkEnd w:id="24"/>
      <w:r/>
      <w:bookmarkEnd w:id="25"/>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880"/>
        <w:ind w:firstLine="600"/>
        <w:spacing w:line="520" w:lineRule="exact"/>
        <w:rPr>
          <w:rFonts w:ascii="宋体"/>
          <w:b/>
          <w:color w:val="000000" w:themeColor="text1"/>
          <w:sz w:val="30"/>
          <w:szCs w:val="30"/>
          <w14:textFill>
            <w14:solidFill>
              <w14:schemeClr w14:val="tx1"/>
            </w14:solidFill>
          </w14:textFill>
        </w:rPr>
      </w:pPr>
      <w:r/>
      <w:bookmarkStart w:id="26" w:name="_Toc28359008"/>
      <w:r/>
      <w:bookmarkStart w:id="27" w:name="_Toc28359085"/>
      <w:r/>
      <w:bookmarkStart w:id="28" w:name="_Toc35393796"/>
      <w:r/>
      <w:bookmarkStart w:id="29" w:name="_Toc35393627"/>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6"/>
      <w:r/>
      <w:bookmarkEnd w:id="27"/>
      <w:r/>
      <w:bookmarkEnd w:id="28"/>
      <w:r/>
      <w:bookmarkEnd w:id="29"/>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bookmarkStart w:id="30" w:name="OLE_LINK1"/>
      <w:r>
        <w:rPr>
          <w:rFonts w:hint="eastAsia" w:ascii="宋体"/>
          <w:color w:val="000000" w:themeColor="text1"/>
          <w:sz w:val="30"/>
          <w:szCs w:val="30"/>
          <w14:textFill>
            <w14:solidFill>
              <w14:schemeClr w14:val="tx1"/>
            </w14:solidFill>
          </w14:textFill>
        </w:rPr>
        <w:t xml:space="preserve">兴化市公安局</w:t>
      </w:r>
      <w:bookmarkEnd w:id="30"/>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兴化市中和路2号</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联系方式：陈先生    </w:t>
      </w:r>
      <w:bookmarkStart w:id="31" w:name="OLE_LINK5"/>
      <w:r>
        <w:rPr>
          <w:rFonts w:hint="eastAsia" w:ascii="宋体"/>
          <w:color w:val="000000" w:themeColor="text1"/>
          <w:sz w:val="30"/>
          <w:szCs w:val="30"/>
          <w14:textFill>
            <w14:solidFill>
              <w14:schemeClr w14:val="tx1"/>
            </w14:solidFill>
          </w14:textFill>
        </w:rPr>
        <w:t xml:space="preserve">18852621008</w:t>
      </w:r>
      <w:bookmarkEnd w:id="31"/>
      <w:r>
        <w:rPr>
          <w:rFonts w:hint="eastAsia" w:ascii="宋体"/>
          <w:color w:val="000000" w:themeColor="text1"/>
          <w:sz w:val="30"/>
          <w:szCs w:val="30"/>
          <w14:textFill>
            <w14:solidFill>
              <w14:schemeClr w14:val="tx1"/>
            </w14:solidFill>
          </w14:textFill>
        </w:rPr>
        <w:t xml:space="preserve"> </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称：泰州市永晖工程招标代理有限公司</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址：兴化市南津路90号</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联系方式：朱先生  15952645333</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 陈先生</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朱先生</w:t>
      </w:r>
      <w:r/>
    </w:p>
    <w:p>
      <w:pPr>
        <w:pStyle w:val="880"/>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 18852621008   15952645333</w:t>
      </w:r>
      <w:r/>
    </w:p>
    <w:p>
      <w:pPr>
        <w:jc w:val="left"/>
        <w:widowControl/>
        <w:rPr>
          <w:rFonts w:ascii="宋体" w:hAnsi="Times New Roman" w:eastAsia="宋体" w:cs="Times New Roman"/>
          <w:b/>
          <w:bCs/>
          <w:color w:val="000000"/>
          <w:sz w:val="44"/>
          <w:szCs w:val="44"/>
          <w14:ligatures w14:val="none"/>
        </w:rPr>
      </w:pPr>
      <w:r>
        <w:rPr>
          <w:rFonts w:ascii="宋体" w:eastAsia="宋体"/>
          <w:color w:val="000000"/>
          <w:sz w:val="44"/>
        </w:rPr>
        <w:br w:type="page" w:clear="all"/>
      </w:r>
      <w:r/>
    </w:p>
    <w:p>
      <w:pPr>
        <w:pStyle w:val="901"/>
        <w:rPr>
          <w:rFonts w:ascii="宋体" w:eastAsia="宋体"/>
          <w:color w:val="000000"/>
          <w:sz w:val="44"/>
        </w:rPr>
      </w:pPr>
      <w:r>
        <w:rPr>
          <w:rFonts w:ascii="宋体" w:eastAsia="宋体"/>
          <w:color w:val="000000"/>
          <w:sz w:val="44"/>
        </w:rPr>
        <w:t xml:space="preserve">第二章  投标人须知</w:t>
      </w:r>
      <w:r/>
    </w:p>
    <w:p>
      <w:pPr>
        <w:pStyle w:val="880"/>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880"/>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880"/>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880"/>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880"/>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880"/>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880"/>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880"/>
        <w:ind w:firstLine="600"/>
        <w:spacing w:line="520" w:lineRule="exact"/>
        <w:rPr>
          <w:rFonts w:ascii="宋体"/>
          <w:color w:val="000000"/>
          <w:sz w:val="30"/>
          <w:szCs w:val="30"/>
        </w:rPr>
      </w:pPr>
      <w:r>
        <w:rPr>
          <w:rFonts w:ascii="宋体"/>
          <w:color w:val="000000"/>
          <w:sz w:val="30"/>
          <w:szCs w:val="30"/>
        </w:rPr>
        <w:t xml:space="preserve">第一章，投标邀请；</w:t>
      </w:r>
      <w:r/>
    </w:p>
    <w:p>
      <w:pPr>
        <w:pStyle w:val="880"/>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880"/>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880"/>
        <w:ind w:firstLine="600"/>
        <w:spacing w:line="520" w:lineRule="exact"/>
        <w:rPr>
          <w:rFonts w:ascii="宋体"/>
          <w:color w:val="000000"/>
          <w:sz w:val="30"/>
          <w:szCs w:val="30"/>
        </w:rPr>
      </w:pPr>
      <w:r>
        <w:rPr>
          <w:rFonts w:ascii="宋体"/>
          <w:color w:val="000000"/>
          <w:sz w:val="30"/>
          <w:szCs w:val="30"/>
        </w:rPr>
        <w:t xml:space="preserve">第四章，评标标准；</w:t>
      </w:r>
      <w:r/>
    </w:p>
    <w:p>
      <w:pPr>
        <w:pStyle w:val="880"/>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880"/>
        <w:ind w:firstLine="600"/>
        <w:spacing w:line="520" w:lineRule="exact"/>
        <w:rPr>
          <w:rFonts w:ascii="宋体"/>
          <w:color w:val="000000"/>
          <w:sz w:val="30"/>
          <w:szCs w:val="30"/>
        </w:rPr>
      </w:pPr>
      <w:r>
        <w:rPr>
          <w:rFonts w:ascii="宋体"/>
          <w:color w:val="000000"/>
          <w:sz w:val="30"/>
          <w:szCs w:val="30"/>
        </w:rPr>
        <w:t xml:space="preserve">第六章，采购需求；</w:t>
      </w:r>
      <w:r/>
    </w:p>
    <w:p>
      <w:pPr>
        <w:pStyle w:val="880"/>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880"/>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880"/>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0"/>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0"/>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880"/>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880"/>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880"/>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880"/>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880"/>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880"/>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880"/>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880"/>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880"/>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880"/>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880"/>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880"/>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880"/>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880"/>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880"/>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880"/>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880"/>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880"/>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880"/>
        <w:ind w:firstLine="600"/>
        <w:spacing w:line="520" w:lineRule="exact"/>
        <w:rPr>
          <w:rFonts w:ascii="宋体"/>
          <w:color w:val="000000"/>
          <w:sz w:val="30"/>
          <w:szCs w:val="30"/>
        </w:rPr>
      </w:pPr>
      <w:r>
        <w:rPr>
          <w:rFonts w:ascii="宋体"/>
          <w:color w:val="000000"/>
          <w:sz w:val="30"/>
          <w:szCs w:val="30"/>
        </w:rPr>
        <w:t xml:space="preserve">（十六）投标有效期：</w:t>
      </w:r>
      <w:r/>
    </w:p>
    <w:p>
      <w:pPr>
        <w:pStyle w:val="880"/>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880"/>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0"/>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880"/>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880"/>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880"/>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880"/>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880"/>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880"/>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880"/>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880"/>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880"/>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880"/>
        <w:ind w:firstLine="600"/>
        <w:spacing w:line="520" w:lineRule="exact"/>
        <w:rPr>
          <w:rFonts w:ascii="宋体"/>
          <w:color w:val="000000"/>
          <w:sz w:val="30"/>
          <w:szCs w:val="30"/>
        </w:rPr>
      </w:pPr>
      <w:r>
        <w:rPr>
          <w:rFonts w:ascii="宋体"/>
          <w:color w:val="000000"/>
          <w:sz w:val="30"/>
          <w:szCs w:val="30"/>
        </w:rPr>
        <w:t xml:space="preserve">（二十五）开标：</w:t>
      </w:r>
      <w:r/>
    </w:p>
    <w:p>
      <w:pPr>
        <w:pStyle w:val="880"/>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880"/>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880"/>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880"/>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880"/>
        <w:ind w:firstLine="600"/>
        <w:spacing w:line="520" w:lineRule="exact"/>
        <w:rPr>
          <w:rFonts w:ascii="宋体"/>
          <w:color w:val="000000"/>
          <w:sz w:val="30"/>
          <w:szCs w:val="30"/>
        </w:rPr>
      </w:pPr>
      <w:r>
        <w:rPr>
          <w:rFonts w:ascii="宋体"/>
          <w:color w:val="000000"/>
          <w:sz w:val="30"/>
          <w:szCs w:val="30"/>
        </w:rPr>
        <w:t xml:space="preserve">五、评标</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880"/>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880"/>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880"/>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880"/>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880"/>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880"/>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（二十七）评标方法分为最低评标价法和综合评分法。</w:t>
      </w:r>
      <w:r/>
    </w:p>
    <w:p>
      <w:pPr>
        <w:pStyle w:val="880"/>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880"/>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880"/>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ascii="宋体"/>
          <w:color w:val="000000"/>
          <w:sz w:val="30"/>
          <w:szCs w:val="30"/>
        </w:rPr>
        <w:t xml:space="preserve">综合评分法</w:t>
      </w:r>
      <w:r>
        <w:rPr>
          <w:rFonts w:ascii="宋体"/>
          <w:color w:val="000000"/>
          <w:sz w:val="30"/>
          <w:szCs w:val="30"/>
        </w:rPr>
        <w:fldChar w:fldCharType="end"/>
      </w:r>
      <w:r>
        <w:rPr>
          <w:rFonts w:ascii="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lang w:val="en-US"/>
        </w:rPr>
        <w:t xml:space="preserve">4.</w:t>
      </w:r>
      <w:r>
        <w:rPr>
          <w:rStyle w:val="932"/>
          <w:rFonts w:hint="eastAsia" w:ascii="宋体" w:hAnsi="宋体" w:cs="宋体"/>
          <w:color w:val="ff0000"/>
          <w:szCs w:val="28"/>
        </w:rPr>
        <w:t xml:space="preserve">强化政府采购异常低价审查</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rPr>
        <w:t xml:space="preserve">(一)采购人应当在采购文件中明确，政府采购评审中出现下列情形之一的，评审委员会应当启动异常低价投标(响应)审查程序:</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rPr>
        <w:t xml:space="preserve">1.投标(响应)报价低于全部通过符合性审查供应商投标(响应)报价平均值50%的，即投标(响应)报价&lt;全部通过符合性审查供应商投标(响应)报价平均值X50%;</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rPr>
        <w:t xml:space="preserve">2.投标(响应)报价低于通过符合性审查的次低报价供应商投标(响应)报价50%的，即投标(响应)报价〈通过符合性审查的次低报价供应商投标(响应)报价X50%;</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rPr>
        <w:t xml:space="preserve">3.投标(响应)报价低于采购项目最高限价45%的，即投标(响应)报价&lt;采购项目最高限价X45%;</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rPr>
        <w:t xml:space="preserve">4.评审委员会基于专业判断，认为供应商报价过低，有可能影响产品质量或者不能诚信履约的其他情形。</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rPr>
        <w:t xml:space="preserve">采购人可以结合具体项目实际情况，提高上述第1项至第3项中启动异常低价投标(响应)审查的数值标准，但是最高不得超过65%。</w:t>
      </w:r>
      <w:r/>
    </w:p>
    <w:p>
      <w:pPr>
        <w:ind w:firstLine="480"/>
        <w:spacing w:line="500" w:lineRule="exact"/>
        <w:rPr>
          <w:rStyle w:val="932"/>
          <w:rFonts w:hint="eastAsia" w:ascii="宋体" w:hAnsi="宋体" w:cs="宋体"/>
          <w:color w:val="ff0000"/>
          <w:szCs w:val="28"/>
        </w:rPr>
      </w:pPr>
      <w:r>
        <w:rPr>
          <w:rStyle w:val="932"/>
          <w:rFonts w:hint="eastAsia" w:ascii="宋体" w:hAnsi="宋体" w:cs="宋体"/>
          <w:color w:val="ff0000"/>
          <w:szCs w:val="28"/>
        </w:rPr>
        <w:t xml:space="preserve">相关法律法规对供应商报价有规定的，从其规定。</w:t>
      </w:r>
      <w:r/>
    </w:p>
    <w:p>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80"/>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880"/>
        <w:ind w:firstLine="600"/>
        <w:spacing w:line="520" w:lineRule="exact"/>
        <w:rPr>
          <w:rFonts w:ascii="宋体"/>
          <w:color w:val="000000"/>
          <w:sz w:val="30"/>
          <w:szCs w:val="30"/>
        </w:rPr>
      </w:pPr>
      <w:r>
        <w:rPr>
          <w:rFonts w:ascii="宋体"/>
          <w:color w:val="000000"/>
          <w:sz w:val="30"/>
          <w:szCs w:val="30"/>
        </w:rPr>
        <w:t xml:space="preserve">六、定标</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880"/>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0"/>
        <w:ind w:firstLine="600"/>
        <w:spacing w:line="520" w:lineRule="exact"/>
        <w:rPr>
          <w:rFonts w:ascii="宋体"/>
          <w:color w:val="000000"/>
          <w:sz w:val="30"/>
          <w:szCs w:val="30"/>
        </w:rPr>
      </w:pPr>
      <w:r>
        <w:rPr>
          <w:rFonts w:ascii="宋体"/>
          <w:color w:val="000000"/>
          <w:sz w:val="30"/>
          <w:szCs w:val="30"/>
        </w:rPr>
        <w:t xml:space="preserve">七、政府采购合同</w:t>
      </w:r>
      <w:r/>
    </w:p>
    <w:p>
      <w:pPr>
        <w:pStyle w:val="880"/>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0"/>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880"/>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0"/>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80"/>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880"/>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880"/>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880"/>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880"/>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880"/>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880"/>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880"/>
        <w:ind w:firstLine="600"/>
        <w:spacing w:line="520" w:lineRule="exact"/>
        <w:rPr>
          <w:rFonts w:ascii="宋体"/>
          <w:color w:val="000000"/>
          <w:sz w:val="30"/>
          <w:szCs w:val="30"/>
        </w:rPr>
      </w:pPr>
      <w:r>
        <w:rPr>
          <w:rFonts w:ascii="宋体"/>
          <w:color w:val="000000"/>
          <w:sz w:val="30"/>
          <w:szCs w:val="30"/>
        </w:rPr>
        <w:t xml:space="preserve">八、询问和质疑</w:t>
      </w:r>
      <w:r/>
    </w:p>
    <w:p>
      <w:pPr>
        <w:pStyle w:val="880"/>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880"/>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0"/>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880"/>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jc w:val="center"/>
        <w:keepNext/>
        <w:pageBreakBefore/>
        <w:widowControl/>
        <w:rPr>
          <w:rFonts w:hint="eastAsia"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888"/>
        <w:ind w:firstLine="560"/>
        <w:rPr>
          <w:rFonts w:hint="eastAsia"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879"/>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本项目采购人：兴化市公安局</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hint="eastAsia" w:ascii="宋体" w:hAnsi="宋体" w:eastAsia="宋体" w:cs="仿宋"/>
                <w:sz w:val="28"/>
                <w:szCs w:val="28"/>
              </w:rPr>
            </w:pPr>
            <w:r>
              <w:rPr>
                <w:rFonts w:hint="eastAsia" w:ascii="宋体" w:hAnsi="宋体" w:eastAsia="宋体" w:cs="仿宋"/>
                <w:sz w:val="28"/>
                <w:szCs w:val="28"/>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本项目是否为专门面向中小微企业采购的项目： 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color w:val="000000"/>
                <w:sz w:val="28"/>
                <w:szCs w:val="28"/>
              </w:rPr>
              <w:t xml:space="preserve">本项目采购代理机构：泰州市永晖工程招标代理有限公司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招标代理服务费由中标人支付，收费依据为</w:t>
            </w:r>
            <w:bookmarkStart w:id="32" w:name="OLE_LINK2"/>
            <w:r>
              <w:rPr>
                <w:rFonts w:hint="eastAsia" w:ascii="宋体" w:hAnsi="宋体" w:eastAsia="宋体" w:cs="仿宋"/>
                <w:color w:val="000000"/>
                <w:sz w:val="28"/>
                <w:szCs w:val="28"/>
              </w:rPr>
              <w:t xml:space="preserve">《江苏省政府采购代理服务收费指导意见》的通知”（苏政采协【2024】20号）</w:t>
            </w:r>
            <w:bookmarkEnd w:id="32"/>
            <w:r>
              <w:rPr>
                <w:rFonts w:hint="eastAsia" w:ascii="宋体" w:hAnsi="宋体" w:eastAsia="宋体" w:cs="仿宋"/>
                <w:color w:val="000000"/>
                <w:sz w:val="28"/>
                <w:szCs w:val="28"/>
              </w:rPr>
              <w:t xml:space="preserve">。标准见《招标代理服务收费标准》（见附件）。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采购代理机构代理费用的收取标准和方式：</w:t>
            </w:r>
            <w:r>
              <w:rPr>
                <w:rFonts w:hint="eastAsia" w:ascii="宋体" w:hAnsi="宋体" w:eastAsia="宋体" w:cs="仿宋"/>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hint="eastAsia"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sz w:val="28"/>
                <w:szCs w:val="28"/>
              </w:rPr>
              <w:t xml:space="preserve">2.</w:t>
            </w:r>
            <w:r>
              <w:rPr>
                <w:rFonts w:hint="eastAsia" w:ascii="宋体" w:hAnsi="宋体" w:eastAsia="宋体" w:cs="仿宋"/>
                <w:sz w:val="28"/>
                <w:szCs w:val="28"/>
              </w:rPr>
              <w:t xml:space="preserve">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不享受价格扣除）。</w:t>
            </w:r>
            <w:r/>
          </w:p>
          <w:p>
            <w:pPr>
              <w:pStyle w:val="880"/>
              <w:rPr>
                <w:rFonts w:hint="eastAsia"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2.2中小微企业划型标准请对照《关于印发中小企业划型标准规定的通知》（工信部联企业〔2011〕300号）（详见格式）。本项目采购标的对应的行业主要为工业。</w:t>
            </w:r>
            <w:r/>
          </w:p>
          <w:p>
            <w:pPr>
              <w:rPr>
                <w:rFonts w:hint="eastAsia" w:ascii="宋体" w:hAnsi="宋体" w:eastAsia="宋体" w:cs="仿宋"/>
                <w:b/>
                <w:bCs/>
                <w:sz w:val="28"/>
                <w:szCs w:val="28"/>
              </w:rPr>
            </w:pPr>
            <w:r>
              <w:rPr>
                <w:rFonts w:hint="eastAsia" w:ascii="宋体" w:hAnsi="宋体" w:eastAsia="宋体" w:cs="仿宋"/>
                <w:sz w:val="28"/>
                <w:szCs w:val="28"/>
              </w:rPr>
              <w:t xml:space="preserve">3.本项目的特定资格要求：未被“信用中国”网站（www.creditchina.gov.cn）列入失信被执行人、重大税收违法案件当事人名单、政府采购严重失信行为记录名单。</w:t>
            </w:r>
            <w:r>
              <w:rPr>
                <w:rFonts w:hint="eastAsia" w:ascii="宋体" w:hAnsi="宋体" w:eastAsia="宋体" w:cs="仿宋"/>
                <w:b/>
                <w:bCs/>
                <w:sz w:val="28"/>
                <w:szCs w:val="28"/>
              </w:rPr>
              <w:t xml:space="preserve">。</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33" w:name="_Hlt91509263"/>
            <w:r/>
            <w:bookmarkStart w:id="34" w:name="_Hlt91509264"/>
            <w:r>
              <w:rPr>
                <w:rFonts w:hint="eastAsia" w:ascii="宋体" w:hAnsi="宋体" w:eastAsia="宋体" w:cs="仿宋"/>
                <w:bCs/>
                <w:color w:val="000000"/>
                <w:sz w:val="28"/>
                <w:szCs w:val="28"/>
              </w:rPr>
              <w:t xml:space="preserve">z</w:t>
            </w:r>
            <w:bookmarkEnd w:id="33"/>
            <w:r/>
            <w:bookmarkEnd w:id="34"/>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883"/>
              <w:rPr>
                <w:rFonts w:hint="eastAsia"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线上投标文件编制要求：</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请按照以下要求（包括但不限于以下要求）制作：</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一、基本目录</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909"/>
              <w:spacing w:line="400" w:lineRule="exact"/>
              <w:widowControl/>
              <w:rPr>
                <w:rFonts w:hint="eastAsia"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rPr>
              <w:t xml:space="preserve">7</w:t>
            </w:r>
            <w:r>
              <w:rPr>
                <w:rFonts w:ascii="宋体" w:hAnsi="宋体"/>
                <w:b/>
                <w:bCs/>
                <w:color w:val="000000"/>
                <w:sz w:val="28"/>
                <w:szCs w:val="28"/>
              </w:rPr>
              <w:t xml:space="preserve">必须提供，否则投标无效）</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4.具备履行合同所必需的设备和专业技术能力的证明材料</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5.投标人参加政府采购活动前3年内在经营活动中没有重大违法记录的书面声明（加盖电子签章，格式见招标文件第七章《投标文件相关格式》）。</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6.投标人信用信息（要求见本章条款项号“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ind w:firstLine="560"/>
              <w:rPr>
                <w:rFonts w:hint="eastAsia" w:ascii="宋体" w:hAnsi="宋体" w:eastAsia="宋体"/>
                <w:sz w:val="28"/>
                <w:szCs w:val="28"/>
              </w:rPr>
            </w:pPr>
            <w:r>
              <w:rPr>
                <w:rFonts w:hint="eastAsia" w:ascii="宋体" w:hAnsi="宋体" w:eastAsia="宋体"/>
                <w:color w:val="000000"/>
                <w:sz w:val="28"/>
                <w:szCs w:val="28"/>
              </w:rPr>
              <w:t xml:space="preserve">7.</w:t>
            </w:r>
            <w:r>
              <w:rPr>
                <w:rFonts w:hint="eastAsia" w:ascii="宋体" w:hAnsi="宋体" w:eastAsia="宋体" w:cs="仿宋"/>
                <w:sz w:val="28"/>
                <w:szCs w:val="28"/>
              </w:rPr>
              <w:t xml:space="preserve">本项目的特定资格要求：（1）未被“信用中国”网站（www.creditchina.gov.cn）列入失信被执行人、重大税收违法案件当事人名单、政府采购严重失信行为记录名单</w:t>
            </w:r>
            <w:r>
              <w:rPr>
                <w:rFonts w:hint="eastAsia" w:ascii="宋体" w:hAnsi="宋体" w:eastAsia="宋体" w:cs="仿宋"/>
                <w:b/>
                <w:bCs/>
                <w:sz w:val="28"/>
                <w:szCs w:val="28"/>
              </w:rPr>
              <w:t xml:space="preserve">。</w:t>
            </w:r>
            <w:r/>
          </w:p>
          <w:p>
            <w:pPr>
              <w:pStyle w:val="909"/>
              <w:spacing w:line="400" w:lineRule="exact"/>
              <w:widowControl/>
              <w:rPr>
                <w:rFonts w:hint="eastAsia"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(一)报价</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（二）商务资信</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（三）技术响应</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909"/>
              <w:spacing w:line="400" w:lineRule="exact"/>
              <w:widowControl/>
              <w:rPr>
                <w:rFonts w:hint="eastAsia" w:ascii="宋体" w:hAnsi="宋体"/>
                <w:b/>
                <w:bCs/>
                <w:color w:val="000000"/>
                <w:sz w:val="28"/>
                <w:szCs w:val="28"/>
              </w:rPr>
            </w:pPr>
            <w:r>
              <w:rPr>
                <w:rFonts w:ascii="宋体" w:hAnsi="宋体" w:cs="Calibri"/>
                <w:color w:val="000000"/>
                <w:sz w:val="28"/>
                <w:szCs w:val="28"/>
              </w:rPr>
              <w:t xml:space="preserve"> </w:t>
            </w:r>
            <w:r>
              <w:rPr>
                <w:rFonts w:ascii="宋体" w:hAnsi="宋体"/>
                <w:b/>
                <w:bCs/>
                <w:color w:val="000000"/>
                <w:sz w:val="28"/>
                <w:szCs w:val="28"/>
              </w:rPr>
              <w:t xml:space="preserve">四、综合评审评分项</w:t>
            </w:r>
            <w:r/>
          </w:p>
          <w:p>
            <w:pPr>
              <w:pStyle w:val="909"/>
              <w:spacing w:line="400" w:lineRule="exact"/>
              <w:widowControl/>
              <w:rPr>
                <w:rFonts w:hint="eastAsia" w:ascii="宋体" w:hAnsi="宋体"/>
                <w:color w:val="000000"/>
                <w:sz w:val="28"/>
                <w:szCs w:val="28"/>
              </w:rPr>
            </w:pPr>
            <w:r>
              <w:rPr>
                <w:rFonts w:ascii="宋体" w:hAnsi="宋体"/>
                <w:color w:val="000000"/>
                <w:sz w:val="28"/>
                <w:szCs w:val="28"/>
              </w:rPr>
              <w:t xml:space="preserve">（一）技术部分</w:t>
            </w:r>
            <w:r/>
          </w:p>
          <w:p>
            <w:pPr>
              <w:pStyle w:val="909"/>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11"/>
              <w:rPr>
                <w:rFonts w:hint="eastAsia" w:hAnsi="宋体" w:eastAsia="宋体"/>
                <w:color w:val="000000"/>
                <w:sz w:val="28"/>
                <w:szCs w:val="28"/>
              </w:rPr>
            </w:pPr>
            <w:r>
              <w:rPr>
                <w:rFonts w:hAnsi="宋体" w:eastAsia="宋体"/>
                <w:color w:val="000000"/>
                <w:sz w:val="28"/>
                <w:szCs w:val="28"/>
              </w:rPr>
              <w:t xml:space="preserve">（二）商务部分</w:t>
            </w:r>
            <w:r/>
          </w:p>
          <w:p>
            <w:pPr>
              <w:pStyle w:val="909"/>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09"/>
              <w:spacing w:line="400" w:lineRule="exact"/>
              <w:widowControl/>
              <w:rPr>
                <w:rFonts w:hint="eastAsia" w:ascii="宋体" w:hAnsi="宋体"/>
                <w:b/>
                <w:bCs/>
                <w:color w:val="000000"/>
                <w:sz w:val="28"/>
                <w:szCs w:val="28"/>
              </w:rPr>
            </w:pPr>
            <w:r>
              <w:rPr>
                <w:rFonts w:ascii="宋体" w:hAnsi="宋体"/>
                <w:b/>
                <w:bCs/>
                <w:color w:val="000000"/>
                <w:sz w:val="28"/>
                <w:szCs w:val="28"/>
              </w:rPr>
              <w:t xml:space="preserve">五、价格折扣文件格式</w:t>
            </w:r>
            <w:r/>
          </w:p>
          <w:p>
            <w:pPr>
              <w:pStyle w:val="880"/>
              <w:spacing w:line="400" w:lineRule="exact"/>
              <w:rPr>
                <w:rFonts w:ascii="宋体"/>
                <w:color w:val="000000"/>
                <w:sz w:val="28"/>
                <w:szCs w:val="28"/>
              </w:rPr>
            </w:pPr>
            <w:r>
              <w:rPr>
                <w:rFonts w:hint="eastAsia" w:ascii="宋体"/>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color w:val="000000"/>
                <w:sz w:val="28"/>
                <w:szCs w:val="28"/>
              </w:rPr>
              <w:t xml:space="preserve">。</w:t>
            </w:r>
            <w:r/>
          </w:p>
          <w:p>
            <w:pPr>
              <w:pStyle w:val="880"/>
              <w:spacing w:line="400" w:lineRule="exact"/>
              <w:rPr>
                <w:rFonts w:ascii="宋体"/>
                <w:color w:val="000000"/>
                <w:sz w:val="28"/>
                <w:szCs w:val="28"/>
              </w:rPr>
            </w:pPr>
            <w:r>
              <w:rPr>
                <w:rFonts w:ascii="宋体"/>
                <w:color w:val="000000"/>
                <w:sz w:val="28"/>
                <w:szCs w:val="28"/>
              </w:rPr>
              <w:t xml:space="preserve">《中小企业声明函》查询渠道参考工业和信息化部发布的中小企业规模自测小程序。中小企业规模自测小程序详见《中小企业声明函》。</w:t>
            </w:r>
            <w:r/>
          </w:p>
          <w:p>
            <w:pPr>
              <w:pStyle w:val="880"/>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880"/>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880"/>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880"/>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880"/>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880"/>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880"/>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880"/>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880"/>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880"/>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880"/>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880"/>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0"/>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政府采购中实施本国产品标准及相关政策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pStyle w:val="880"/>
              <w:spacing w:line="400" w:lineRule="exact"/>
              <w:rPr>
                <w:rFonts w:ascii="宋体"/>
                <w:bCs/>
                <w:color w:val="000000"/>
                <w:sz w:val="28"/>
                <w:szCs w:val="28"/>
              </w:rPr>
            </w:pPr>
            <w:r>
              <w:rPr>
                <w:rFonts w:ascii="宋体"/>
                <w:bCs/>
                <w:color w:val="000000"/>
                <w:sz w:val="28"/>
                <w:szCs w:val="28"/>
              </w:rPr>
              <w:t xml:space="preserve">注：</w:t>
            </w:r>
            <w:r/>
          </w:p>
          <w:p>
            <w:pPr>
              <w:pStyle w:val="880"/>
              <w:spacing w:line="400" w:lineRule="exact"/>
              <w:rPr>
                <w:rFonts w:hint="eastAsia"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hint="eastAsia"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sz w:val="28"/>
                <w:szCs w:val="28"/>
              </w:rPr>
            </w:pPr>
            <w:r>
              <w:rPr>
                <w:rFonts w:hint="eastAsia" w:ascii="宋体" w:hAnsi="宋体" w:eastAsia="宋体" w:cs="仿宋"/>
                <w:sz w:val="28"/>
                <w:szCs w:val="28"/>
              </w:rPr>
              <w:t xml:space="preserve">19.4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07"/>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907"/>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907"/>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hint="eastAsia"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5</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21</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hint="eastAsia"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w:t>
            </w:r>
            <w:r>
              <w:rPr>
                <w:rFonts w:hint="eastAsia" w:ascii="宋体" w:hAnsi="宋体" w:eastAsia="宋体" w:cs="仿宋"/>
                <w:sz w:val="28"/>
                <w:szCs w:val="28"/>
                <w:lang w:val="en-US" w:eastAsia="zh-CN"/>
              </w:rPr>
              <w:t xml:space="preserve">6</w:t>
            </w:r>
            <w:r>
              <w:rPr>
                <w:rFonts w:hint="eastAsia" w:ascii="宋体" w:hAnsi="宋体" w:eastAsia="宋体" w:cs="仿宋"/>
                <w:sz w:val="28"/>
                <w:szCs w:val="28"/>
              </w:rPr>
              <w:t xml:space="preserve">年</w:t>
            </w:r>
            <w:r>
              <w:rPr>
                <w:rFonts w:hint="eastAsia" w:ascii="宋体" w:hAnsi="宋体" w:eastAsia="宋体" w:cs="仿宋"/>
                <w:sz w:val="28"/>
                <w:szCs w:val="28"/>
                <w:lang w:val="en-US" w:eastAsia="zh-CN"/>
              </w:rPr>
              <w:t xml:space="preserve"> 5</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21</w:t>
            </w:r>
            <w:r>
              <w:rPr>
                <w:rFonts w:hint="eastAsia" w:ascii="宋体" w:hAnsi="宋体" w:eastAsia="宋体" w:cs="仿宋"/>
                <w:sz w:val="28"/>
                <w:szCs w:val="28"/>
              </w:rPr>
              <w:t xml:space="preserve">日北京时间14:30）前。</w:t>
            </w:r>
            <w:r/>
          </w:p>
          <w:p>
            <w:pPr>
              <w:jc w:val="left"/>
              <w:widowControl/>
              <w:rPr>
                <w:rFonts w:hint="eastAsia"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908"/>
              <w:numPr>
                <w:ilvl w:val="0"/>
                <w:numId w:val="3"/>
              </w:num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5</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21</w:t>
            </w:r>
            <w:r>
              <w:rPr>
                <w:rFonts w:hint="eastAsia" w:ascii="宋体" w:hAnsi="宋体" w:eastAsia="宋体" w:cs="仿宋"/>
                <w:b/>
                <w:bCs/>
                <w:sz w:val="28"/>
                <w:szCs w:val="28"/>
              </w:rPr>
              <w:t xml:space="preserve">日北京时间14：30</w:t>
            </w:r>
            <w:r/>
          </w:p>
          <w:p>
            <w:pPr>
              <w:pStyle w:val="908"/>
              <w:jc w:val="left"/>
              <w:widowControl/>
              <w:rPr>
                <w:rFonts w:hint="eastAsia"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二、采用综合评分法的，按评审后得分由高到低顺序排列。得分相同的，按投标报价由低到高顺序排列。得分且投标报价相同的，按服务方案得分顺序排列。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质疑接收人：朱先生     联系电话：0523-83388256</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地址：兴化市南津路90号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22.5pt;mso-wrap-distance-left:0.0pt;mso-wrap-distance-top:0.0pt;mso-wrap-distance-right:0.0pt;mso-wrap-distance-bottom:0.0pt;" stroked="false">
                      <v:path textboxrect="0,0,0,0"/>
                      <v:imagedata r:id="rId13"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hint="eastAsia"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中标人在收到中标通知书时，须向采购代理机构提交投标文件3套。</w:t>
            </w:r>
            <w:r/>
          </w:p>
        </w:tc>
      </w:tr>
    </w:tbl>
    <w:p>
      <w:pPr>
        <w:pStyle w:val="884"/>
        <w:rPr>
          <w:rFonts w:hint="eastAsia" w:ascii="宋体" w:hAnsi="宋体" w:cs="仿宋"/>
          <w:sz w:val="28"/>
          <w:szCs w:val="28"/>
        </w:rPr>
      </w:pPr>
      <w:r>
        <w:rPr>
          <w:rFonts w:hint="eastAsia" w:ascii="宋体" w:hAnsi="宋体" w:cs="仿宋"/>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2"/>
        <w:jc w:val="center"/>
        <w:keepNext/>
        <w:pageBreakBefore/>
        <w:rPr>
          <w:rFonts w:hint="eastAsia"/>
          <w:b/>
          <w:bCs/>
          <w:sz w:val="28"/>
          <w:szCs w:val="28"/>
        </w:rPr>
        <w:outlineLvl w:val="0"/>
      </w:pPr>
      <w:r>
        <w:rPr>
          <w:rFonts w:hint="eastAsia"/>
          <w:b/>
          <w:bCs/>
          <w:sz w:val="28"/>
          <w:szCs w:val="28"/>
        </w:rPr>
        <w:t xml:space="preserve">江苏省政府采购代理常规服务收费指导价</w:t>
      </w:r>
      <w:r/>
    </w:p>
    <w:p>
      <w:pPr>
        <w:pStyle w:val="921"/>
        <w:rPr>
          <w:rFonts w:hint="eastAsia" w:ascii="宋体" w:hAnsi="宋体" w:eastAsia="宋体"/>
        </w:rPr>
      </w:pPr>
      <w:r>
        <w:rPr>
          <w:rFonts w:hint="eastAsia" w:ascii="宋体" w:hAnsi="宋体" w:eastAsia="宋体"/>
        </w:rPr>
      </w:r>
      <w:r/>
    </w:p>
    <w:tbl>
      <w:tblPr>
        <w:tblStyle w:val="879"/>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最低收费金额(每个委托项目)</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50万元以下（含50万元）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400万元（含400万元）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400</w:t>
            </w:r>
            <w:r>
              <w:rPr>
                <w:rFonts w:hint="eastAsia" w:ascii="宋体" w:hAnsi="宋体" w:eastAsia="宋体" w:cs="Arial"/>
                <w:color w:val="333333"/>
                <w:sz w:val="28"/>
                <w:szCs w:val="28"/>
              </w:rPr>
              <w:t xml:space="preserve">-1</w:t>
            </w:r>
            <w:r>
              <w:rPr>
                <w:rFonts w:hint="eastAsia" w:ascii="宋体" w:hAnsi="宋体" w:eastAsia="宋体" w:cs="宋体"/>
                <w:color w:val="000000"/>
                <w:sz w:val="28"/>
                <w:szCs w:val="28"/>
              </w:rPr>
              <w:t xml:space="preserve">000万元（含1000万元）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1000-5000万元（含5000万元）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l亿元（含1亿元）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ascii="宋体" w:hAnsi="宋体" w:eastAsia="宋体" w:cs="宋体"/>
                <w:color w:val="000000"/>
                <w:sz w:val="28"/>
                <w:szCs w:val="28"/>
              </w:rPr>
              <w:t xml:space="preserve">1</w:t>
            </w:r>
            <w:r>
              <w:rPr>
                <w:rFonts w:hint="eastAsia" w:ascii="宋体" w:hAnsi="宋体" w:eastAsia="宋体" w:cs="宋体"/>
                <w:color w:val="000000"/>
                <w:sz w:val="28"/>
                <w:szCs w:val="28"/>
              </w:rPr>
              <w:t xml:space="preserve">-10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元（含10亿元）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10-50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元（含50亿元）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50亿元以上</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0.005%</w:t>
            </w:r>
            <w:r/>
          </w:p>
        </w:tc>
      </w:tr>
    </w:tbl>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color w:val="ff0000"/>
          <w:sz w:val="28"/>
          <w:szCs w:val="28"/>
        </w:rPr>
        <w:t xml:space="preserve">代理服务费按差额定率累进法计算</w:t>
      </w:r>
      <w:r>
        <w:rPr>
          <w:rFonts w:hint="eastAsia" w:ascii="宋体" w:hAnsi="宋体" w:eastAsia="宋体" w:cs="宋体"/>
          <w:sz w:val="28"/>
          <w:szCs w:val="28"/>
        </w:rPr>
        <w:t xml:space="preserve">。</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2.代理服务费基准金额（按差额定率累进法计算的）=中标金额（按差额定率累进法计算的） * 费率（%）</w:t>
      </w:r>
      <w:r/>
    </w:p>
    <w:p>
      <w:pPr>
        <w:jc w:val="left"/>
        <w:widowControl/>
        <w:rPr>
          <w:rFonts w:hint="eastAsia" w:ascii="宋体" w:hAnsi="宋体" w:eastAsia="宋体" w:cs="仿宋"/>
          <w:sz w:val="28"/>
          <w:szCs w:val="28"/>
          <w14:ligatures w14:val="none"/>
        </w:rPr>
      </w:pPr>
      <w:r>
        <w:rPr>
          <w:rFonts w:hint="eastAsia" w:ascii="宋体" w:hAnsi="宋体" w:eastAsia="宋体" w:cs="宋体"/>
          <w:sz w:val="28"/>
          <w:szCs w:val="28"/>
        </w:rPr>
        <w:t xml:space="preserve">3.代理服务费应收取金额=代理服务费基准金额（按差额定率累进法计算的）的合计数。</w:t>
      </w:r>
      <w:r>
        <w:rPr>
          <w:rFonts w:hint="eastAsia" w:ascii="宋体" w:hAnsi="宋体" w:eastAsia="宋体" w:cs="仿宋"/>
          <w:sz w:val="28"/>
          <w:szCs w:val="28"/>
        </w:rPr>
        <w:br w:type="page" w:clear="all"/>
      </w:r>
      <w:r/>
    </w:p>
    <w:p>
      <w:pPr>
        <w:pStyle w:val="880"/>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评标标准</w:t>
      </w:r>
      <w:r/>
    </w:p>
    <w:tbl>
      <w:tblPr>
        <w:tblStyle w:val="879"/>
        <w:tblW w:w="5000"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7247"/>
      </w:tblGrid>
      <w:tr>
        <w:trPr>
          <w:trHeight w:val="1160"/>
        </w:trPr>
        <w:tc>
          <w:tcPr>
            <w:tcW w:w="748" w:type="pct"/>
            <w:vAlign w:val="center"/>
            <w:textDirection w:val="lrTb"/>
            <w:noWrap w:val="false"/>
          </w:tcPr>
          <w:p>
            <w:pPr>
              <w:pStyle w:val="880"/>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细化项目及分值</w:t>
            </w:r>
            <w:r/>
          </w:p>
        </w:tc>
        <w:tc>
          <w:tcPr>
            <w:tcW w:w="4251" w:type="pct"/>
            <w:vAlign w:val="center"/>
            <w:textDirection w:val="lrTb"/>
            <w:noWrap w:val="false"/>
          </w:tcPr>
          <w:p>
            <w:pPr>
              <w:pStyle w:val="880"/>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评  分  依  据</w:t>
            </w:r>
            <w:r/>
          </w:p>
        </w:tc>
      </w:tr>
      <w:tr>
        <w:trPr>
          <w:trHeight w:val="2847"/>
        </w:trPr>
        <w:tc>
          <w:tcPr>
            <w:tcW w:w="748" w:type="pct"/>
            <w:vAlign w:val="center"/>
            <w:textDirection w:val="lrTb"/>
            <w:noWrap w:val="false"/>
          </w:tcPr>
          <w:p>
            <w:pPr>
              <w:pStyle w:val="880"/>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价格</w:t>
            </w:r>
            <w:r/>
          </w:p>
          <w:p>
            <w:pPr>
              <w:pStyle w:val="880"/>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（30分）</w:t>
            </w:r>
            <w:r/>
          </w:p>
        </w:tc>
        <w:tc>
          <w:tcPr>
            <w:tcW w:w="4251"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价格分采用低价优先法计算，即满足招标文件要求且投标价格最低的投标报价为评标基准价，其价格分为满分30分。其他投标人的价格分按照下列公式计算：</w:t>
            </w:r>
            <w:r/>
          </w:p>
          <w:p>
            <w:pPr>
              <w:pStyle w:val="880"/>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投标报价得分=（评标基准价／投标报价）×30</w:t>
            </w:r>
            <w:r/>
          </w:p>
          <w:p>
            <w:pPr>
              <w:pStyle w:val="880"/>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（分值计算结果保留两位小数）</w:t>
            </w:r>
            <w:r/>
          </w:p>
        </w:tc>
      </w:tr>
      <w:tr>
        <w:trPr>
          <w:trHeight w:val="1509"/>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认证证书（6分）</w:t>
            </w:r>
            <w:r/>
          </w:p>
        </w:tc>
        <w:tc>
          <w:tcPr>
            <w:tcW w:w="4251"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投标</w:t>
            </w:r>
            <w:r>
              <w:rPr>
                <w:rFonts w:hint="eastAsia" w:ascii="宋体" w:cs="宋体"/>
                <w:bCs/>
                <w:color w:val="000000" w:themeColor="text1"/>
                <w:sz w:val="28"/>
                <w:szCs w:val="28"/>
                <w14:textFill>
                  <w14:solidFill>
                    <w14:schemeClr w14:val="tx1"/>
                  </w14:solidFill>
                </w14:textFill>
              </w:rPr>
              <w:t xml:space="preserve">供应商具有有效的质量管理体系认证证书、企业标准管理体系认证、职业健康安全管理体系认证证书，每提供1个证书得</w:t>
            </w:r>
            <w:r>
              <w:rPr>
                <w:rFonts w:hint="eastAsia" w:ascii="宋体" w:cs="宋体"/>
                <w:bCs/>
                <w:color w:val="000000" w:themeColor="text1"/>
                <w:sz w:val="28"/>
                <w:szCs w:val="28"/>
                <w:lang w:val="en-US" w:eastAsia="zh-CN"/>
                <w14:textFill>
                  <w14:solidFill>
                    <w14:schemeClr w14:val="tx1"/>
                  </w14:solidFill>
                </w14:textFill>
              </w:rPr>
              <w:t xml:space="preserve">2</w:t>
            </w:r>
            <w:r>
              <w:rPr>
                <w:rFonts w:hint="eastAsia" w:ascii="宋体" w:cs="宋体"/>
                <w:bCs/>
                <w:color w:val="000000" w:themeColor="text1"/>
                <w:sz w:val="28"/>
                <w:szCs w:val="28"/>
                <w14:textFill>
                  <w14:solidFill>
                    <w14:schemeClr w14:val="tx1"/>
                  </w14:solidFill>
                </w14:textFill>
              </w:rPr>
              <w:t xml:space="preserve">分，满分</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分。（需提供证书原件复印件及国家认监委平台查询截图，未提供不得分）</w:t>
            </w:r>
            <w:r/>
          </w:p>
          <w:p>
            <w:pPr>
              <w:pStyle w:val="880"/>
              <w:jc w:val="left"/>
              <w:spacing w:line="440" w:lineRule="exact"/>
              <w:rPr>
                <w:rFonts w:ascii="宋体" w:cs="宋体"/>
                <w:bCs/>
                <w:color w:val="000000" w:themeColor="text1"/>
                <w:sz w:val="28"/>
                <w:szCs w:val="28"/>
                <w14:textFill>
                  <w14:solidFill>
                    <w14:schemeClr w14:val="tx1"/>
                  </w14:solidFill>
                </w14:textFill>
              </w:rPr>
            </w:pPr>
            <w:r>
              <w:rPr>
                <w:rFonts w:ascii="宋体" w:cs="宋体"/>
                <w:bCs/>
                <w:color w:val="000000" w:themeColor="text1"/>
                <w:sz w:val="28"/>
                <w:szCs w:val="28"/>
                <w14:textFill>
                  <w14:solidFill>
                    <w14:schemeClr w14:val="tx1"/>
                  </w14:solidFill>
                </w14:textFill>
              </w:rPr>
            </w:r>
            <w:r/>
          </w:p>
        </w:tc>
      </w:tr>
      <w:tr>
        <w:trPr>
          <w:trHeight w:val="1509"/>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技术参数响应性（</w:t>
            </w:r>
            <w:r>
              <w:rPr>
                <w:rFonts w:hint="eastAsia" w:ascii="宋体" w:cs="宋体"/>
                <w:bCs/>
                <w:color w:val="000000" w:themeColor="text1"/>
                <w:sz w:val="28"/>
                <w:szCs w:val="28"/>
                <w:lang w:val="en-US" w:eastAsia="zh-CN"/>
                <w14:textFill>
                  <w14:solidFill>
                    <w14:schemeClr w14:val="tx1"/>
                  </w14:solidFill>
                </w14:textFill>
              </w:rPr>
              <w:t xml:space="preserve">17</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严格按照</w:t>
            </w:r>
            <w:r>
              <w:rPr>
                <w:rFonts w:hint="eastAsia" w:ascii="宋体" w:cs="宋体"/>
                <w:bCs/>
                <w:color w:val="000000" w:themeColor="text1"/>
                <w:sz w:val="28"/>
                <w:szCs w:val="28"/>
                <w:lang w:val="en-US" w:eastAsia="zh-CN"/>
                <w14:textFill>
                  <w14:solidFill>
                    <w14:schemeClr w14:val="tx1"/>
                  </w14:solidFill>
                </w14:textFill>
              </w:rPr>
              <w:t xml:space="preserve">招标</w:t>
            </w:r>
            <w:r>
              <w:rPr>
                <w:rFonts w:hint="eastAsia" w:ascii="宋体" w:cs="宋体"/>
                <w:bCs/>
                <w:color w:val="000000" w:themeColor="text1"/>
                <w:sz w:val="28"/>
                <w:szCs w:val="28"/>
                <w14:textFill>
                  <w14:solidFill>
                    <w14:schemeClr w14:val="tx1"/>
                  </w14:solidFill>
                </w14:textFill>
              </w:rPr>
              <w:t xml:space="preserve">文件中采购货物要求进行评定，供应商提供的产品规格、参数完全响应磋商文件要求的得1</w:t>
            </w:r>
            <w:r>
              <w:rPr>
                <w:rFonts w:hint="eastAsia" w:ascii="宋体" w:cs="宋体"/>
                <w:bCs/>
                <w:color w:val="000000" w:themeColor="text1"/>
                <w:sz w:val="28"/>
                <w:szCs w:val="28"/>
                <w:lang w:val="en-US" w:eastAsia="zh-CN"/>
                <w14:textFill>
                  <w14:solidFill>
                    <w14:schemeClr w14:val="tx1"/>
                  </w14:solidFill>
                </w14:textFill>
              </w:rPr>
              <w:t xml:space="preserve">7</w:t>
            </w:r>
            <w:r>
              <w:rPr>
                <w:rFonts w:hint="eastAsia" w:ascii="宋体" w:cs="宋体"/>
                <w:bCs/>
                <w:color w:val="000000" w:themeColor="text1"/>
                <w:sz w:val="28"/>
                <w:szCs w:val="28"/>
                <w14:textFill>
                  <w14:solidFill>
                    <w14:schemeClr w14:val="tx1"/>
                  </w14:solidFill>
                </w14:textFill>
              </w:rPr>
              <w:t xml:space="preserve">分。打“</w:t>
            </w:r>
            <w:r>
              <w:rPr>
                <w:rFonts w:hint="eastAsia" w:ascii="宋体" w:hAnsi="宋体" w:eastAsia="宋体" w:cs="宋体"/>
                <w:color w:val="000000"/>
                <w:sz w:val="28"/>
                <w:szCs w:val="28"/>
                <w:shd w:val="clear" w:color="auto" w:fill="ffffff"/>
              </w:rPr>
              <w:t xml:space="preserve">★</w:t>
            </w:r>
            <w:r>
              <w:rPr>
                <w:rFonts w:hint="eastAsia" w:ascii="宋体" w:cs="宋体"/>
                <w:bCs/>
                <w:color w:val="000000" w:themeColor="text1"/>
                <w:sz w:val="28"/>
                <w:szCs w:val="28"/>
                <w14:textFill>
                  <w14:solidFill>
                    <w14:schemeClr w14:val="tx1"/>
                  </w14:solidFill>
                </w14:textFill>
              </w:rPr>
              <w:t xml:space="preserve">”的技术参数出现负偏离的，每有一项扣1分；其他技术参数存在负偏离的，每有一项扣0.5分，扣完为止。如关键技术参数负偏离的，经</w:t>
            </w:r>
            <w:r>
              <w:rPr>
                <w:rFonts w:hint="eastAsia" w:ascii="宋体" w:cs="宋体"/>
                <w:bCs/>
                <w:color w:val="000000" w:themeColor="text1"/>
                <w:sz w:val="28"/>
                <w:szCs w:val="28"/>
                <w:lang w:val="en-US" w:eastAsia="zh-CN"/>
                <w14:textFill>
                  <w14:solidFill>
                    <w14:schemeClr w14:val="tx1"/>
                  </w14:solidFill>
                </w14:textFill>
              </w:rPr>
              <w:t xml:space="preserve">招标</w:t>
            </w:r>
            <w:r>
              <w:rPr>
                <w:rFonts w:hint="eastAsia" w:ascii="宋体" w:cs="宋体"/>
                <w:bCs/>
                <w:color w:val="000000" w:themeColor="text1"/>
                <w:sz w:val="28"/>
                <w:szCs w:val="28"/>
                <w14:textFill>
                  <w14:solidFill>
                    <w14:schemeClr w14:val="tx1"/>
                  </w14:solidFill>
                </w14:textFill>
              </w:rPr>
              <w:t xml:space="preserve">小组确认，将作无效响应文件处理。（打“</w:t>
            </w:r>
            <w:r>
              <w:rPr>
                <w:rFonts w:hint="eastAsia" w:ascii="宋体" w:hAnsi="宋体" w:eastAsia="宋体" w:cs="宋体"/>
                <w:color w:val="000000"/>
                <w:sz w:val="28"/>
                <w:szCs w:val="28"/>
                <w:shd w:val="clear" w:color="auto" w:fill="ffffff"/>
              </w:rPr>
              <w:t xml:space="preserve">★</w:t>
            </w:r>
            <w:r>
              <w:rPr>
                <w:rFonts w:hint="eastAsia" w:ascii="宋体" w:cs="宋体"/>
                <w:bCs/>
                <w:color w:val="000000" w:themeColor="text1"/>
                <w:sz w:val="28"/>
                <w:szCs w:val="28"/>
                <w14:textFill>
                  <w14:solidFill>
                    <w14:schemeClr w14:val="tx1"/>
                  </w14:solidFill>
                </w14:textFill>
              </w:rPr>
              <w:t xml:space="preserve">”的技术参数须按要求提供具有资质的第三方机构出具的检测报告复印件，否则视为负偏离）</w:t>
            </w:r>
            <w:r/>
          </w:p>
        </w:tc>
      </w:tr>
      <w:tr>
        <w:trPr>
          <w:trHeight w:val="485"/>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施工组织与管理（5分）</w:t>
            </w:r>
            <w:r/>
          </w:p>
        </w:tc>
        <w:tc>
          <w:tcPr>
            <w:tcW w:w="4251"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bookmarkStart w:id="35" w:name="OLE_LINK12"/>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供应商投标文件中提供的施工组织与管理方案，由评标委员会进行综合评审，方案优于采购需求的得5分，符合采购需求的得2分，不符合采购需求或者未提供的不得分。</w:t>
            </w:r>
            <w:bookmarkEnd w:id="35"/>
            <w:r/>
            <w:r/>
          </w:p>
        </w:tc>
      </w:tr>
      <w:tr>
        <w:trPr>
          <w:trHeight w:val="485"/>
        </w:trPr>
        <w:tc>
          <w:tcPr>
            <w:tcW w:w="748" w:type="pct"/>
            <w:vAlign w:val="center"/>
            <w:textDirection w:val="lrTb"/>
            <w:noWrap w:val="false"/>
          </w:tcPr>
          <w:p>
            <w:pPr>
              <w:pStyle w:val="880"/>
              <w:jc w:val="left"/>
              <w:spacing w:line="44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施工中的隐蔽工程规定</w:t>
            </w:r>
            <w:r>
              <w:rPr>
                <w:rFonts w:hint="eastAsia" w:ascii="宋体" w:hAnsi="宋体" w:cs="宋体"/>
                <w:bCs/>
                <w:color w:val="000000" w:themeColor="text1"/>
                <w:sz w:val="28"/>
                <w:szCs w:val="28"/>
                <w:lang w:val="en-US" w:eastAsia="zh-CN"/>
                <w14:textFill>
                  <w14:solidFill>
                    <w14:schemeClr w14:val="tx1"/>
                  </w14:solidFill>
                </w14:textFill>
              </w:rPr>
              <w:t xml:space="preserve">（3分）</w:t>
            </w:r>
            <w:r/>
          </w:p>
        </w:tc>
        <w:tc>
          <w:tcPr>
            <w:tcW w:w="4251" w:type="pct"/>
            <w:vAlign w:val="center"/>
            <w:textDirection w:val="lrTb"/>
            <w:noWrap w:val="false"/>
          </w:tcPr>
          <w:p>
            <w:pPr>
              <w:pStyle w:val="880"/>
              <w:jc w:val="left"/>
              <w:spacing w:line="440" w:lineRule="exact"/>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eastAsia="宋体"/>
                <w:sz w:val="28"/>
                <w:szCs w:val="28"/>
                <w:lang w:val="en-US" w:eastAsia="zh-CN"/>
              </w:rPr>
              <w:t xml:space="preserve">投标</w:t>
            </w: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供应商根据</w:t>
            </w:r>
            <w:r>
              <w:rPr>
                <w:rFonts w:hint="eastAsia" w:ascii="宋体" w:hAnsi="宋体" w:cs="宋体"/>
                <w:bCs/>
                <w:color w:val="000000" w:themeColor="text1"/>
                <w:sz w:val="28"/>
                <w:szCs w:val="28"/>
                <w:lang w:val="en-US" w:eastAsia="zh-CN"/>
                <w14:textFill>
                  <w14:solidFill>
                    <w14:schemeClr w14:val="tx1"/>
                  </w14:solidFill>
                </w14:textFill>
              </w:rPr>
              <w:t xml:space="preserve">招标</w:t>
            </w:r>
            <w:r>
              <w:rPr>
                <w:rFonts w:hint="eastAsia" w:ascii="宋体" w:hAnsi="宋体" w:eastAsia="宋体" w:cs="宋体"/>
                <w:bCs/>
                <w:color w:val="000000" w:themeColor="text1"/>
                <w:sz w:val="28"/>
                <w:szCs w:val="28"/>
                <w:lang w:val="en-US" w:eastAsia="zh-CN"/>
                <w14:textFill>
                  <w14:solidFill>
                    <w14:schemeClr w14:val="tx1"/>
                  </w14:solidFill>
                </w14:textFill>
              </w:rPr>
              <w:t xml:space="preserve">文件要求对本项目施工中的隐蔽工程规定要求进行方案设计。优于采购需求得3分，符合采购需求得1分，</w:t>
            </w:r>
            <w:r>
              <w:rPr>
                <w:rFonts w:hint="eastAsia" w:ascii="宋体" w:cs="宋体"/>
                <w:bCs/>
                <w:color w:val="000000" w:themeColor="text1"/>
                <w:sz w:val="28"/>
                <w:szCs w:val="28"/>
                <w14:textFill>
                  <w14:solidFill>
                    <w14:schemeClr w14:val="tx1"/>
                  </w14:solidFill>
                </w14:textFill>
              </w:rPr>
              <w:t xml:space="preserve">不符合采购需求或者未提供的不得分</w:t>
            </w:r>
            <w:r>
              <w:rPr>
                <w:rFonts w:hint="eastAsia" w:ascii="宋体" w:cs="宋体"/>
                <w:bCs/>
                <w:color w:val="000000" w:themeColor="text1"/>
                <w:sz w:val="28"/>
                <w:szCs w:val="28"/>
                <w:lang w:eastAsia="zh-CN"/>
                <w14:textFill>
                  <w14:solidFill>
                    <w14:schemeClr w14:val="tx1"/>
                  </w14:solidFill>
                </w14:textFill>
              </w:rPr>
              <w:t xml:space="preserve">。</w:t>
            </w:r>
            <w:r/>
          </w:p>
        </w:tc>
      </w:tr>
      <w:tr>
        <w:trPr>
          <w:trHeight w:val="1525"/>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保证质量组织管理措施（5分）</w:t>
            </w:r>
            <w:r/>
          </w:p>
        </w:tc>
        <w:tc>
          <w:tcPr>
            <w:tcW w:w="4251"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根据供应商投标文件中提供的保证质量组织管理措施，由评标委员会进行综合评审，方案优于采购需求的得5分，符合采购需求的得2分，不符合采购需求或者未提供的不得分。</w:t>
            </w:r>
            <w:r/>
          </w:p>
        </w:tc>
      </w:tr>
      <w:tr>
        <w:trPr>
          <w:trHeight w:val="1525"/>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保证安全组织管理措施（5分）</w:t>
            </w:r>
            <w:r/>
          </w:p>
        </w:tc>
        <w:tc>
          <w:tcPr>
            <w:tcW w:w="4251"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根据供应商投标文件中提供的保证安全组织管理措施，由评标委员会进行综合评审，方案优于采购需求的得5分，符合采购需求的得2分，不符合采购需求或者未提供的不得分。</w:t>
            </w:r>
            <w:r/>
          </w:p>
        </w:tc>
      </w:tr>
      <w:tr>
        <w:trPr>
          <w:trHeight w:val="1525"/>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施工技术要求（5分）</w:t>
            </w:r>
            <w:r/>
          </w:p>
        </w:tc>
        <w:tc>
          <w:tcPr>
            <w:tcW w:w="4251"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根据供应商投标文件中提供的施工技术要求，由评标委员会进行综合评审，方案优于采购需求的得5分，符合采购需求的得2分，不符合采购需求或者未提供的不得分。</w:t>
            </w:r>
            <w:r/>
          </w:p>
        </w:tc>
      </w:tr>
      <w:tr>
        <w:trPr>
          <w:trHeight w:val="1566"/>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售后服务方案（5分）</w:t>
            </w:r>
            <w:r/>
          </w:p>
        </w:tc>
        <w:tc>
          <w:tcPr>
            <w:tcW w:w="4251" w:type="pct"/>
            <w:vAlign w:val="center"/>
            <w:textDirection w:val="lrTb"/>
            <w:noWrap w:val="false"/>
          </w:tcPr>
          <w:p>
            <w:pPr>
              <w:spacing w:before="230" w:line="44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根据供应商投标文件中提供的售后服务方案由评标委员会进行综合评审，优于</w:t>
            </w:r>
            <w:r>
              <w:rPr>
                <w:rFonts w:ascii="宋体" w:hAnsi="宋体" w:eastAsia="宋体" w:cs="宋体"/>
                <w:bCs/>
                <w:color w:val="000000" w:themeColor="text1"/>
                <w:sz w:val="28"/>
                <w:szCs w:val="28"/>
                <w14:textFill>
                  <w14:solidFill>
                    <w14:schemeClr w14:val="tx1"/>
                  </w14:solidFill>
                </w14:textFill>
              </w:rPr>
              <w:t xml:space="preserve">采购</w:t>
            </w:r>
            <w:r>
              <w:rPr>
                <w:rFonts w:hint="eastAsia" w:ascii="宋体" w:hAnsi="宋体" w:eastAsia="宋体" w:cs="宋体"/>
                <w:bCs/>
                <w:color w:val="000000" w:themeColor="text1"/>
                <w:sz w:val="28"/>
                <w:szCs w:val="28"/>
                <w14:textFill>
                  <w14:solidFill>
                    <w14:schemeClr w14:val="tx1"/>
                  </w14:solidFill>
                </w14:textFill>
              </w:rPr>
              <w:t xml:space="preserve">需求的得5分，符合采购需求的得2分，不符合采购需求或者未提供的不得分。</w:t>
            </w:r>
            <w:r/>
          </w:p>
        </w:tc>
      </w:tr>
      <w:tr>
        <w:trPr>
          <w:trHeight w:val="1566"/>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现场勘测与</w:t>
            </w:r>
            <w:r>
              <w:rPr>
                <w:rFonts w:hint="eastAsia" w:ascii="宋体" w:cs="宋体"/>
                <w:bCs/>
                <w:color w:val="000000" w:themeColor="text1"/>
                <w:sz w:val="28"/>
                <w:szCs w:val="28"/>
                <w14:textFill>
                  <w14:solidFill>
                    <w14:schemeClr w14:val="tx1"/>
                  </w14:solidFill>
                </w14:textFill>
              </w:rPr>
              <w:t xml:space="preserve">平面图设计（</w:t>
            </w:r>
            <w:r>
              <w:rPr>
                <w:rFonts w:hint="eastAsia" w:ascii="宋体" w:cs="宋体"/>
                <w:bCs/>
                <w:color w:val="000000" w:themeColor="text1"/>
                <w:sz w:val="28"/>
                <w:szCs w:val="28"/>
                <w:lang w:val="en-US" w:eastAsia="zh-CN"/>
                <w14:textFill>
                  <w14:solidFill>
                    <w14:schemeClr w14:val="tx1"/>
                  </w14:solidFill>
                </w14:textFill>
              </w:rPr>
              <w:t xml:space="preserve">4</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numPr>
                <w:ilvl w:val="0"/>
                <w:numId w:val="0"/>
              </w:numPr>
              <w:spacing w:before="230" w:line="440" w:lineRule="exact"/>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bidi="ar-SA"/>
                <w14:textFill>
                  <w14:solidFill>
                    <w14:schemeClr w14:val="tx1"/>
                  </w14:solidFill>
                </w14:textFill>
                <w14:ligatures w14:val="standardContextual"/>
              </w:rPr>
              <w:t xml:space="preserve">1、</w:t>
            </w:r>
            <w:r>
              <w:rPr>
                <w:rFonts w:hint="eastAsia" w:ascii="宋体" w:hAnsi="宋体" w:eastAsia="宋体" w:cs="宋体"/>
                <w:bCs/>
                <w:color w:val="000000" w:themeColor="text1"/>
                <w:sz w:val="28"/>
                <w:szCs w:val="28"/>
                <w14:textFill>
                  <w14:solidFill>
                    <w14:schemeClr w14:val="tx1"/>
                  </w14:solidFill>
                </w14:textFill>
              </w:rPr>
              <w:t xml:space="preserve">投标供应商对项目建设路段、路口逐一进行实地详细勘察，</w:t>
            </w:r>
            <w:r>
              <w:rPr>
                <w:rFonts w:hint="eastAsia" w:ascii="宋体" w:hAnsi="宋体" w:eastAsia="宋体" w:cs="宋体"/>
                <w:bCs/>
                <w:color w:val="000000" w:themeColor="text1"/>
                <w:sz w:val="28"/>
                <w:szCs w:val="28"/>
                <w:lang w:val="en-US" w:eastAsia="zh-CN"/>
                <w14:textFill>
                  <w14:solidFill>
                    <w14:schemeClr w14:val="tx1"/>
                  </w14:solidFill>
                </w14:textFill>
              </w:rPr>
              <w:t xml:space="preserve">提供现场照片得1分，</w:t>
            </w:r>
            <w:r/>
          </w:p>
          <w:p>
            <w:pPr>
              <w:numPr>
                <w:ilvl w:val="0"/>
                <w:numId w:val="0"/>
              </w:numPr>
              <w:spacing w:before="230" w:line="44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2、</w:t>
            </w:r>
            <w:r>
              <w:rPr>
                <w:rFonts w:hint="eastAsia" w:ascii="宋体" w:hAnsi="宋体" w:eastAsia="宋体" w:cs="宋体"/>
                <w:bCs/>
                <w:color w:val="000000" w:themeColor="text1"/>
                <w:sz w:val="28"/>
                <w:szCs w:val="28"/>
                <w14:textFill>
                  <w14:solidFill>
                    <w14:schemeClr w14:val="tx1"/>
                  </w14:solidFill>
                </w14:textFill>
              </w:rPr>
              <w:t xml:space="preserve">并提供设计平面图，需标注路口名称、杆件基础位置、信号灯、监控、标志牌信息等详细资料，优于</w:t>
            </w:r>
            <w:r>
              <w:rPr>
                <w:rFonts w:ascii="宋体" w:hAnsi="宋体" w:eastAsia="宋体" w:cs="宋体"/>
                <w:bCs/>
                <w:color w:val="000000" w:themeColor="text1"/>
                <w:sz w:val="28"/>
                <w:szCs w:val="28"/>
                <w14:textFill>
                  <w14:solidFill>
                    <w14:schemeClr w14:val="tx1"/>
                  </w14:solidFill>
                </w14:textFill>
              </w:rPr>
              <w:t xml:space="preserve">采购</w:t>
            </w:r>
            <w:r>
              <w:rPr>
                <w:rFonts w:hint="eastAsia" w:ascii="宋体" w:hAnsi="宋体" w:eastAsia="宋体" w:cs="宋体"/>
                <w:bCs/>
                <w:color w:val="000000" w:themeColor="text1"/>
                <w:sz w:val="28"/>
                <w:szCs w:val="28"/>
                <w14:textFill>
                  <w14:solidFill>
                    <w14:schemeClr w14:val="tx1"/>
                  </w14:solidFill>
                </w14:textFill>
              </w:rPr>
              <w:t xml:space="preserve">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3</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w:t>
            </w:r>
            <w:r>
              <w:rPr>
                <w:rFonts w:hint="eastAsia" w:ascii="宋体" w:hAnsi="宋体" w:eastAsia="宋体" w:cs="宋体"/>
                <w:bCs/>
                <w:color w:val="000000" w:themeColor="text1"/>
                <w:sz w:val="28"/>
                <w:szCs w:val="28"/>
                <w14:textFill>
                  <w14:solidFill>
                    <w14:schemeClr w14:val="tx1"/>
                  </w14:solidFill>
                </w14:textFill>
              </w:rPr>
              <w:t xml:space="preserve">分，不符合采购需求或者未提供的不得分。</w:t>
            </w:r>
            <w:r/>
          </w:p>
        </w:tc>
      </w:tr>
      <w:tr>
        <w:trPr>
          <w:trHeight w:val="1566"/>
        </w:trPr>
        <w:tc>
          <w:tcPr>
            <w:tcW w:w="748" w:type="pct"/>
            <w:vAlign w:val="center"/>
            <w:textDirection w:val="lrTb"/>
            <w:noWrap w:val="false"/>
          </w:tcPr>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人员（1</w:t>
            </w:r>
            <w:r>
              <w:rPr>
                <w:rFonts w:hint="eastAsia" w:ascii="宋体" w:cs="宋体"/>
                <w:bCs/>
                <w:color w:val="000000" w:themeColor="text1"/>
                <w:sz w:val="28"/>
                <w:szCs w:val="28"/>
                <w:lang w:val="en-US" w:eastAsia="zh-CN"/>
                <w14:textFill>
                  <w14:solidFill>
                    <w14:schemeClr w14:val="tx1"/>
                  </w14:solidFill>
                </w14:textFill>
              </w:rPr>
              <w:t xml:space="preserve">5</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80"/>
              <w:jc w:val="left"/>
              <w:spacing w:line="440" w:lineRule="exact"/>
              <w:rPr>
                <w:rFonts w:hint="eastAsia"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1.项目经理（5分）：针对本项目配备一名项目经理，项目经理本人具有机电工程一级建造师、系统集成项目管理工程师、高级工程师（电子信息）、ITSS-IT服务工程师，信息安全工程师，以上证书每提供一个得1分，本项最高得5分。</w:t>
            </w:r>
            <w:r/>
          </w:p>
          <w:p>
            <w:pPr>
              <w:pStyle w:val="880"/>
              <w:jc w:val="left"/>
              <w:spacing w:line="440" w:lineRule="exact"/>
              <w:rPr>
                <w:rFonts w:hint="eastAsia"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2.技术负责人（5分）：针对本项目配备一名技术负责人，技术负责人本人具有通信工程师（终端与业务）、系统规划与管理师、高级工程师（数字经济电子信息）、CISAW信息安全保障人员证书（应急服务）、ITSS信息技术应用创新服务经理，以上证书每提供一个得1分，本项最高得5分。</w:t>
            </w:r>
            <w:r/>
          </w:p>
          <w:p>
            <w:pPr>
              <w:pStyle w:val="880"/>
              <w:jc w:val="left"/>
              <w:spacing w:line="440" w:lineRule="exact"/>
              <w:rPr>
                <w:rFonts w:hint="eastAsia"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3.运维负责人（5分）：针对本项目配备一名运维负责人，运维负责人本人具有PMP、高级安防系统工程师、高级IT运维工程师、网络工程师、资料员，以上证书每提供一个得1分，本项最高得5分。</w:t>
            </w:r>
            <w:r/>
          </w:p>
          <w:p>
            <w:pPr>
              <w:pStyle w:val="880"/>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以上人员不可重复，提供相关证书的原件复印件加盖公章及提供人员近六个月任意一个月由供应商为其缴纳的社保证明复印件加盖公章，否则不得分，公司成立不足三个月或试用期未满三个月除外，不按要求提供不得分】</w:t>
            </w:r>
            <w:r/>
          </w:p>
        </w:tc>
      </w:tr>
    </w:tbl>
    <w:p>
      <w:pPr>
        <w:pStyle w:val="880"/>
        <w:ind w:firstLine="600"/>
        <w:spacing w:line="520" w:lineRule="exact"/>
        <w:rPr>
          <w:rFonts w:ascii="宋体"/>
          <w:color w:val="000000"/>
          <w:sz w:val="30"/>
          <w:szCs w:val="30"/>
        </w:rPr>
      </w:pPr>
      <w:r>
        <w:rPr>
          <w:rFonts w:ascii="宋体"/>
          <w:color w:val="000000"/>
          <w:sz w:val="30"/>
          <w:szCs w:val="30"/>
        </w:rPr>
        <w:t xml:space="preserve">本章说明：</w:t>
      </w:r>
      <w:r/>
    </w:p>
    <w:p>
      <w:pPr>
        <w:pStyle w:val="880"/>
        <w:ind w:firstLine="600"/>
        <w:spacing w:line="520" w:lineRule="exact"/>
        <w:widowControl/>
        <w:rPr>
          <w:rFonts w:ascii="宋体"/>
          <w:color w:val="000000"/>
          <w:sz w:val="30"/>
          <w:szCs w:val="30"/>
        </w:rPr>
      </w:pPr>
      <w:r>
        <w:rPr>
          <w:rFonts w:ascii="宋体"/>
          <w:color w:val="000000"/>
          <w:sz w:val="30"/>
          <w:szCs w:val="30"/>
        </w:rPr>
        <w:t xml:space="preserve">（一）本项目采用综合评分法。</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01"/>
        <w:rPr>
          <w:rFonts w:ascii="宋体" w:eastAsia="宋体"/>
          <w:color w:val="000000"/>
          <w:sz w:val="44"/>
        </w:rPr>
      </w:pPr>
      <w:r>
        <w:rPr>
          <w:rFonts w:ascii="宋体" w:eastAsia="宋体"/>
          <w:color w:val="000000"/>
          <w:sz w:val="44"/>
        </w:rPr>
        <w:t xml:space="preserve">第五章  拟签订的合同文本</w:t>
      </w:r>
      <w:r/>
    </w:p>
    <w:p>
      <w:pPr>
        <w:pStyle w:val="880"/>
        <w:ind w:firstLine="480"/>
        <w:spacing w:line="360" w:lineRule="exact"/>
        <w:widowControl/>
        <w:rPr>
          <w:rFonts w:ascii="宋体"/>
          <w:color w:val="000000"/>
          <w:sz w:val="24"/>
        </w:rPr>
      </w:pPr>
      <w:r>
        <w:rPr>
          <w:rFonts w:ascii="宋体"/>
          <w:color w:val="000000"/>
          <w:sz w:val="24"/>
        </w:rPr>
      </w:r>
      <w:r/>
    </w:p>
    <w:p>
      <w:pPr>
        <w:pStyle w:val="880"/>
        <w:jc w:val="left"/>
        <w:spacing w:line="360" w:lineRule="exact"/>
        <w:rPr>
          <w:rFonts w:ascii="宋体"/>
          <w:color w:val="000000"/>
          <w:sz w:val="30"/>
          <w:szCs w:val="30"/>
        </w:rPr>
      </w:pPr>
      <w:r>
        <w:rPr>
          <w:rFonts w:ascii="宋体"/>
          <w:color w:val="000000"/>
          <w:sz w:val="30"/>
          <w:szCs w:val="30"/>
        </w:rPr>
      </w:r>
      <w:r/>
    </w:p>
    <w:p>
      <w:pPr>
        <w:pStyle w:val="883"/>
        <w:jc w:val="center"/>
        <w:spacing w:after="0"/>
        <w:rPr>
          <w:rFonts w:ascii="宋体" w:cs="宋体"/>
          <w:b/>
          <w:bCs/>
          <w:spacing w:val="-20"/>
          <w:sz w:val="48"/>
          <w:szCs w:val="48"/>
        </w:rPr>
      </w:pPr>
      <w:r/>
      <w:bookmarkStart w:id="36" w:name="_Toc3995"/>
      <w:r/>
      <w:r/>
    </w:p>
    <w:p>
      <w:pPr>
        <w:pStyle w:val="883"/>
        <w:jc w:val="center"/>
        <w:spacing w:after="0"/>
        <w:rPr>
          <w:rFonts w:ascii="宋体" w:cs="宋体"/>
          <w:b/>
          <w:bCs/>
          <w:spacing w:val="-20"/>
          <w:sz w:val="48"/>
          <w:szCs w:val="48"/>
        </w:rPr>
      </w:pPr>
      <w:r>
        <w:rPr>
          <w:rFonts w:ascii="宋体" w:cs="宋体"/>
          <w:b/>
          <w:bCs/>
          <w:spacing w:val="-20"/>
          <w:sz w:val="48"/>
          <w:szCs w:val="48"/>
        </w:rPr>
      </w:r>
      <w:r/>
    </w:p>
    <w:p>
      <w:pPr>
        <w:pStyle w:val="883"/>
        <w:jc w:val="center"/>
        <w:spacing w:after="0"/>
        <w:rPr>
          <w:rFonts w:ascii="宋体" w:cs="宋体"/>
          <w:b/>
          <w:bCs/>
          <w:spacing w:val="-20"/>
          <w:sz w:val="48"/>
          <w:szCs w:val="48"/>
        </w:rPr>
      </w:pPr>
      <w:r>
        <w:rPr>
          <w:rFonts w:ascii="宋体" w:cs="宋体"/>
          <w:b/>
          <w:bCs/>
          <w:spacing w:val="-20"/>
          <w:sz w:val="48"/>
          <w:szCs w:val="48"/>
        </w:rPr>
      </w:r>
      <w:r/>
    </w:p>
    <w:p>
      <w:pPr>
        <w:pStyle w:val="883"/>
        <w:jc w:val="center"/>
        <w:spacing w:after="0"/>
        <w:rPr>
          <w:rFonts w:ascii="宋体" w:cs="宋体"/>
          <w:b/>
          <w:bCs/>
          <w:spacing w:val="-20"/>
          <w:sz w:val="48"/>
          <w:szCs w:val="48"/>
        </w:rPr>
      </w:pPr>
      <w:r>
        <w:rPr>
          <w:rFonts w:hint="eastAsia" w:ascii="宋体" w:cs="宋体"/>
          <w:b/>
          <w:bCs/>
          <w:spacing w:val="-20"/>
          <w:sz w:val="48"/>
          <w:szCs w:val="48"/>
        </w:rPr>
        <w:t xml:space="preserve">政府采购货物买卖合同</w:t>
      </w:r>
      <w:r/>
    </w:p>
    <w:p>
      <w:pPr>
        <w:pStyle w:val="883"/>
        <w:jc w:val="center"/>
        <w:spacing w:after="0"/>
        <w:rPr>
          <w:rFonts w:ascii="宋体" w:cs="宋体"/>
          <w:b/>
          <w:bCs/>
          <w:spacing w:val="-20"/>
          <w:sz w:val="48"/>
          <w:szCs w:val="48"/>
        </w:rPr>
      </w:pPr>
      <w:r>
        <w:rPr>
          <w:rFonts w:ascii="宋体" w:cs="宋体"/>
          <w:b/>
          <w:bCs/>
          <w:spacing w:val="-20"/>
          <w:sz w:val="48"/>
          <w:szCs w:val="48"/>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ind w:left="400"/>
        <w:spacing w:line="360" w:lineRule="auto"/>
        <w:rPr>
          <w:rFonts w:hint="eastAsia"/>
          <w:sz w:val="32"/>
          <w:szCs w:val="32"/>
        </w:rPr>
      </w:pPr>
      <w:r>
        <w:rPr>
          <w:rFonts w:hint="eastAsia" w:ascii="宋体" w:cs="宋体"/>
          <w:sz w:val="32"/>
          <w:szCs w:val="32"/>
        </w:rPr>
        <w:t xml:space="preserve">项目名称：</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ind w:firstLine="560"/>
        <w:rPr>
          <w:rFonts w:hint="eastAsia" w:ascii="宋体"/>
          <w:sz w:val="28"/>
          <w:szCs w:val="28"/>
        </w:rPr>
      </w:pPr>
      <w:r>
        <w:rPr>
          <w:rFonts w:ascii="宋体"/>
          <w:sz w:val="28"/>
          <w:szCs w:val="28"/>
        </w:rPr>
        <w:t xml:space="preserve">友情提醒：采购人与中标、成交供应商应当在中标、成交通知书发出之日起三十日内，按照采购文件确定的事项签订政府采购合同。</w:t>
      </w:r>
      <w:r/>
    </w:p>
    <w:p>
      <w:pPr>
        <w:ind w:firstLine="560"/>
        <w:rPr>
          <w:rFonts w:hint="eastAsia" w:ascii="宋体"/>
          <w:sz w:val="28"/>
          <w:szCs w:val="28"/>
        </w:rPr>
      </w:pPr>
      <w:r>
        <w:rPr>
          <w:rFonts w:asci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hint="eastAsia"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bookmarkEnd w:id="36"/>
      <w:r/>
      <w:r/>
    </w:p>
    <w:p>
      <w:pPr>
        <w:pStyle w:val="876"/>
        <w:jc w:val="center"/>
        <w:spacing w:line="400" w:lineRule="exact"/>
        <w:rPr>
          <w:rFonts w:ascii="黑体" w:eastAsia="黑体"/>
          <w:b w:val="0"/>
          <w:bCs w:val="0"/>
          <w:sz w:val="28"/>
          <w:szCs w:val="28"/>
        </w:rPr>
      </w:pPr>
      <w:r/>
      <w:bookmarkStart w:id="37" w:name="_Toc22209"/>
      <w:r>
        <w:rPr>
          <w:rFonts w:hint="eastAsia" w:ascii="黑体" w:eastAsia="黑体"/>
          <w:b w:val="0"/>
          <w:bCs w:val="0"/>
          <w:sz w:val="28"/>
          <w:szCs w:val="28"/>
        </w:rPr>
        <w:t xml:space="preserve">第一节 政府采购合同协议书</w:t>
      </w:r>
      <w:bookmarkEnd w:id="37"/>
      <w:r/>
      <w:r/>
    </w:p>
    <w:p>
      <w:pPr>
        <w:pStyle w:val="876"/>
        <w:jc w:val="center"/>
        <w:spacing w:line="400" w:lineRule="exact"/>
        <w:rPr>
          <w:rFonts w:ascii="黑体" w:eastAsia="黑体"/>
          <w:b w:val="0"/>
          <w:bCs w:val="0"/>
          <w:sz w:val="28"/>
          <w:szCs w:val="28"/>
        </w:rPr>
      </w:pPr>
      <w:r>
        <w:rPr>
          <w:rFonts w:ascii="黑体" w:eastAsia="黑体"/>
          <w:b w:val="0"/>
          <w:bCs w:val="0"/>
          <w:sz w:val="28"/>
          <w:szCs w:val="28"/>
        </w:rPr>
      </w:r>
      <w:r/>
    </w:p>
    <w:p>
      <w:pPr>
        <w:spacing w:line="400" w:lineRule="exact"/>
        <w:rPr>
          <w:rFonts w:hint="eastAsia" w:ascii="宋体"/>
          <w:szCs w:val="21"/>
        </w:rPr>
      </w:pPr>
      <w:r>
        <w:rPr>
          <w:rFonts w:hint="eastAsia" w:ascii="宋体"/>
          <w:szCs w:val="21"/>
        </w:rPr>
        <w:t xml:space="preserve">甲方（全称）：</w:t>
      </w:r>
      <w:r>
        <w:rPr>
          <w:rFonts w:hint="eastAsia" w:ascii="宋体"/>
          <w:szCs w:val="21"/>
          <w:u w:val="single"/>
        </w:rPr>
        <w:t xml:space="preserve">                        </w:t>
      </w:r>
      <w:r>
        <w:rPr>
          <w:rFonts w:hint="eastAsia" w:ascii="宋体"/>
          <w:szCs w:val="21"/>
        </w:rPr>
        <w:t xml:space="preserve">（采购人、受采购人委托签订合同的单位或采购</w:t>
      </w:r>
      <w:r>
        <w:rPr>
          <w:rFonts w:hint="eastAsia" w:ascii="宋体"/>
          <w:szCs w:val="21"/>
        </w:rPr>
        <w:tab/>
      </w:r>
      <w:r>
        <w:rPr>
          <w:rFonts w:hint="eastAsia" w:ascii="宋体"/>
          <w:szCs w:val="21"/>
        </w:rPr>
        <w:t xml:space="preserve">                                   文件约定的合同甲方）</w:t>
      </w:r>
      <w:r/>
    </w:p>
    <w:p>
      <w:pPr>
        <w:spacing w:line="400" w:lineRule="exact"/>
        <w:rPr>
          <w:rFonts w:hint="eastAsia" w:ascii="宋体"/>
          <w:szCs w:val="21"/>
        </w:rPr>
      </w:pPr>
      <w:r>
        <w:rPr>
          <w:rFonts w:hint="eastAsia" w:ascii="宋体"/>
          <w:szCs w:val="21"/>
        </w:rPr>
        <w:t xml:space="preserve">乙方1（全称）：</w:t>
      </w:r>
      <w:r>
        <w:rPr>
          <w:rFonts w:hint="eastAsia" w:ascii="宋体"/>
          <w:szCs w:val="21"/>
          <w:u w:val="single"/>
        </w:rPr>
        <w:t xml:space="preserve">                       </w:t>
      </w:r>
      <w:r>
        <w:rPr>
          <w:rFonts w:hint="eastAsia" w:ascii="宋体"/>
          <w:szCs w:val="21"/>
        </w:rPr>
        <w:t xml:space="preserve">（供应商）</w:t>
      </w:r>
      <w:r/>
    </w:p>
    <w:p>
      <w:pPr>
        <w:spacing w:line="400" w:lineRule="exact"/>
        <w:rPr>
          <w:rFonts w:hint="eastAsia"/>
        </w:rPr>
      </w:pPr>
      <w:r>
        <w:rPr>
          <w:rFonts w:hint="eastAsia"/>
        </w:rPr>
      </w:r>
      <w:r/>
    </w:p>
    <w:p>
      <w:pPr>
        <w:pStyle w:val="885"/>
        <w:ind w:firstLine="400"/>
        <w:spacing w:after="0" w:line="400" w:lineRule="exact"/>
        <w:rPr>
          <w:rFonts w:hint="eastAsia" w:ascii="宋体"/>
          <w:szCs w:val="21"/>
        </w:rPr>
      </w:pPr>
      <w:r>
        <w:rPr>
          <w:rFonts w:hint="eastAsia" w:asci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02"/>
        <w:spacing w:line="400" w:lineRule="exact"/>
        <w:rPr>
          <w:rFonts w:hint="eastAsia" w:ascii="宋体"/>
          <w:b/>
          <w:szCs w:val="21"/>
        </w:rPr>
      </w:pPr>
      <w:r>
        <w:rPr>
          <w:rFonts w:hint="eastAsia" w:ascii="宋体"/>
          <w:b/>
          <w:szCs w:val="21"/>
        </w:rPr>
        <w:t xml:space="preserve">项目信息</w:t>
      </w:r>
      <w:r/>
    </w:p>
    <w:p>
      <w:pPr>
        <w:pStyle w:val="885"/>
        <w:numPr>
          <w:ilvl w:val="0"/>
          <w:numId w:val="5"/>
        </w:numPr>
        <w:ind w:firstLine="400"/>
        <w:spacing w:after="0" w:line="400" w:lineRule="exact"/>
        <w:rPr>
          <w:rFonts w:hint="eastAsia" w:ascii="宋体"/>
          <w:szCs w:val="21"/>
          <w:u w:val="single"/>
        </w:rPr>
      </w:pPr>
      <w:r>
        <w:rPr>
          <w:rFonts w:hint="eastAsia" w:ascii="宋体"/>
          <w:szCs w:val="21"/>
        </w:rPr>
        <w:t xml:space="preserve">采购项目名称：</w:t>
      </w:r>
      <w:r>
        <w:rPr>
          <w:rFonts w:ascii="宋体"/>
          <w:szCs w:val="21"/>
          <w:u w:val="single"/>
        </w:rPr>
        <w:t xml:space="preserve">                                          </w:t>
      </w:r>
      <w:r/>
    </w:p>
    <w:p>
      <w:pPr>
        <w:pStyle w:val="885"/>
        <w:spacing w:after="0" w:line="400" w:lineRule="exact"/>
        <w:tabs>
          <w:tab w:val="left" w:pos="999" w:leader="none"/>
        </w:tabs>
        <w:rPr>
          <w:rFonts w:hint="eastAsia" w:ascii="宋体"/>
          <w:szCs w:val="21"/>
        </w:rPr>
      </w:pPr>
      <w:r>
        <w:rPr>
          <w:rFonts w:hint="eastAsia" w:ascii="宋体"/>
          <w:szCs w:val="21"/>
        </w:rPr>
        <w:t xml:space="preserve">         采购项目编号：</w:t>
      </w:r>
      <w:r>
        <w:rPr>
          <w:rFonts w:ascii="宋体"/>
          <w:szCs w:val="21"/>
          <w:u w:val="single"/>
        </w:rPr>
        <w:t xml:space="preserve">                                          </w:t>
      </w:r>
      <w:r/>
    </w:p>
    <w:p>
      <w:pPr>
        <w:pStyle w:val="885"/>
        <w:ind w:firstLine="400"/>
        <w:spacing w:after="0" w:line="400" w:lineRule="exact"/>
        <w:rPr>
          <w:rFonts w:hint="eastAsia" w:ascii="宋体"/>
          <w:szCs w:val="21"/>
        </w:rPr>
      </w:pPr>
      <w:r>
        <w:rPr>
          <w:rFonts w:hint="eastAsia" w:ascii="宋体"/>
          <w:szCs w:val="21"/>
        </w:rPr>
        <w:t xml:space="preserve">（2）采购计划编号：</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00"/>
        <w:spacing w:line="400" w:lineRule="exact"/>
        <w:rPr>
          <w:rFonts w:hint="eastAsia" w:ascii="宋体"/>
          <w:szCs w:val="21"/>
        </w:rPr>
      </w:pPr>
      <w:r>
        <w:rPr>
          <w:rFonts w:hint="eastAsia" w:ascii="宋体"/>
          <w:szCs w:val="21"/>
        </w:rPr>
        <w:t xml:space="preserve">（3）项目内容：</w:t>
      </w:r>
      <w:r/>
    </w:p>
    <w:p>
      <w:pPr>
        <w:ind w:firstLine="400"/>
        <w:spacing w:line="400" w:lineRule="exact"/>
        <w:rPr>
          <w:rFonts w:hint="eastAsia" w:ascii="宋体"/>
          <w:szCs w:val="21"/>
        </w:rPr>
      </w:pPr>
      <w:r>
        <w:rPr>
          <w:rFonts w:hint="eastAsia" w:ascii="宋体"/>
          <w:szCs w:val="21"/>
        </w:rPr>
        <w:t xml:space="preserve">     采购标的及数量（台/套</w:t>
      </w:r>
      <w:r>
        <w:rPr>
          <w:rFonts w:ascii="宋体"/>
          <w:szCs w:val="21"/>
        </w:rPr>
        <w:t xml:space="preserve">/</w:t>
      </w:r>
      <w:r>
        <w:rPr>
          <w:rFonts w:hint="eastAsia" w:ascii="宋体"/>
          <w:szCs w:val="21"/>
        </w:rPr>
        <w:t xml:space="preserve">个</w:t>
      </w:r>
      <w:r>
        <w:rPr>
          <w:rFonts w:ascii="宋体"/>
          <w:szCs w:val="21"/>
        </w:rPr>
        <w:t xml:space="preserve">/</w:t>
      </w:r>
      <w:r>
        <w:rPr>
          <w:rFonts w:hint="eastAsia" w:ascii="宋体"/>
          <w:szCs w:val="21"/>
        </w:rPr>
        <w:t xml:space="preserve">架</w:t>
      </w:r>
      <w:r>
        <w:rPr>
          <w:rFonts w:ascii="宋体"/>
          <w:szCs w:val="21"/>
        </w:rPr>
        <w:t xml:space="preserve">/</w:t>
      </w:r>
      <w:r>
        <w:rPr>
          <w:rFonts w:hint="eastAsia" w:ascii="宋体"/>
          <w:szCs w:val="21"/>
        </w:rPr>
        <w:t xml:space="preserve">组等）：</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ind w:firstLine="400"/>
        <w:spacing w:line="400" w:lineRule="exact"/>
        <w:rPr>
          <w:rFonts w:hint="eastAsia" w:ascii="宋体" w:cs="宋体"/>
          <w:szCs w:val="21"/>
        </w:rPr>
      </w:pPr>
      <w:r>
        <w:rPr>
          <w:rFonts w:hint="eastAsia" w:ascii="宋体"/>
          <w:szCs w:val="21"/>
        </w:rPr>
        <w:t xml:space="preserve">     </w:t>
      </w:r>
      <w:r>
        <w:rPr>
          <w:rFonts w:hint="eastAsia" w:ascii="宋体" w:cs="宋体"/>
          <w:szCs w:val="21"/>
        </w:rPr>
        <w:t xml:space="preserve">品牌：</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rPr>
        <w:t xml:space="preserve">     </w:t>
      </w:r>
      <w:r>
        <w:rPr>
          <w:rFonts w:hint="eastAsia" w:ascii="宋体" w:cs="宋体"/>
          <w:szCs w:val="21"/>
        </w:rPr>
        <w:t xml:space="preserve">规格型号：</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p>
    <w:p>
      <w:pPr>
        <w:ind w:firstLine="900"/>
        <w:spacing w:line="400" w:lineRule="exact"/>
        <w:rPr>
          <w:rFonts w:hint="eastAsia" w:ascii="宋体"/>
          <w:szCs w:val="21"/>
          <w:u w:val="single"/>
        </w:rPr>
      </w:pPr>
      <w:r>
        <w:rPr>
          <w:rFonts w:hint="eastAsia" w:ascii="宋体"/>
          <w:szCs w:val="21"/>
        </w:rPr>
        <w:t xml:space="preserve">采购标的的技术要求、商务要求具体见附件。</w:t>
      </w:r>
      <w:r/>
    </w:p>
    <w:p>
      <w:pPr>
        <w:ind w:firstLine="900"/>
        <w:spacing w:line="400" w:lineRule="exact"/>
        <w:rPr>
          <w:rFonts w:hint="eastAsia" w:ascii="宋体" w:cs="宋体"/>
          <w:szCs w:val="21"/>
        </w:rPr>
      </w:pPr>
      <w:r>
        <w:rPr>
          <w:rFonts w:hint="eastAsia" w:ascii="汉仪书宋二S" w:eastAsia="汉仪书宋二S" w:cs="汉仪书宋二S"/>
          <w:szCs w:val="21"/>
        </w:rPr>
        <w:t xml:space="preserve">①</w:t>
      </w:r>
      <w:r>
        <w:rPr>
          <w:rFonts w:hint="eastAsia" w:ascii="宋体" w:cs="宋体"/>
          <w:szCs w:val="21"/>
        </w:rPr>
        <w:t xml:space="preserve">涉及信息类产品，请填写该产品关键部件的品牌、型号：</w:t>
      </w:r>
      <w:r/>
    </w:p>
    <w:p>
      <w:pPr>
        <w:ind w:firstLine="400"/>
        <w:spacing w:line="400" w:lineRule="exact"/>
        <w:rPr>
          <w:rFonts w:hint="eastAsia" w:ascii="宋体" w:cs="宋体"/>
          <w:szCs w:val="21"/>
          <w:u w:val="single"/>
        </w:rPr>
      </w:pPr>
      <w:r>
        <w:rPr>
          <w:rFonts w:hint="eastAsia" w:ascii="宋体" w:cs="宋体"/>
          <w:szCs w:val="21"/>
        </w:rPr>
        <w:t xml:space="preserve">     标的名称：</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szCs w:val="21"/>
        </w:rPr>
        <w:t xml:space="preserve">     关键部件：</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型号：</w:t>
      </w:r>
      <w:r>
        <w:rPr>
          <w:rFonts w:hint="eastAsia" w:ascii="宋体" w:cs="宋体"/>
          <w:szCs w:val="21"/>
          <w:u w:val="single"/>
        </w:rPr>
        <w:t xml:space="preserve">       </w:t>
      </w:r>
      <w:r>
        <w:rPr>
          <w:rFonts w:hint="eastAsia" w:ascii="宋体" w:cs="宋体"/>
          <w:szCs w:val="21"/>
        </w:rPr>
        <w:t xml:space="preserve"> </w:t>
      </w:r>
      <w:r/>
    </w:p>
    <w:p>
      <w:pPr>
        <w:pStyle w:val="916"/>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rPr>
          <w:rFonts w:hint="eastAsia" w:ascii="宋体" w:eastAsia="宋体" w:cs="宋体"/>
          <w:sz w:val="21"/>
        </w:rPr>
        <w:t xml:space="preserve"> </w:t>
      </w:r>
      <w:r/>
    </w:p>
    <w:p>
      <w:pPr>
        <w:pStyle w:val="916"/>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p>
    <w:p>
      <w:pPr>
        <w:pStyle w:val="916"/>
        <w:ind w:firstLine="420"/>
        <w:rPr>
          <w:rFonts w:ascii="宋体" w:eastAsia="宋体" w:cs="宋体"/>
          <w:sz w:val="21"/>
        </w:rPr>
      </w:pPr>
      <w:r>
        <w:rPr>
          <w:rFonts w:hint="eastAsia" w:asci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916"/>
        <w:ind w:firstLine="420"/>
        <w:rPr>
          <w:rFonts w:ascii="宋体" w:eastAsia="宋体" w:cs="宋体"/>
          <w:sz w:val="21"/>
        </w:rPr>
      </w:pPr>
      <w:r>
        <w:rPr>
          <w:rFonts w:hint="eastAsia" w:ascii="宋体" w:eastAsia="宋体" w:cs="宋体"/>
          <w:sz w:val="21"/>
        </w:rPr>
        <w:t xml:space="preserve">    （</w:t>
      </w:r>
      <w:r>
        <w:rPr>
          <w:rFonts w:ascii="宋体" w:eastAsia="宋体" w:cs="宋体"/>
          <w:sz w:val="21"/>
        </w:rPr>
        <w:t xml:space="preserve">4</w:t>
      </w:r>
      <w:r>
        <w:rPr>
          <w:rFonts w:hint="eastAsia" w:ascii="宋体" w:eastAsia="宋体" w:cs="宋体"/>
          <w:sz w:val="21"/>
        </w:rPr>
        <w:t xml:space="preserve">）政府采购组织形式：</w:t>
      </w:r>
      <w:r>
        <w:rPr>
          <w:rFonts w:ascii="Wingdings" w:hAnsi="Wingdings" w:eastAsia="Wingdings" w:cs="Wingdings"/>
          <w:sz w:val="21"/>
        </w:rPr>
        <w:t xml:space="preserve">¨</w:t>
      </w:r>
      <w:r>
        <w:rPr>
          <w:rFonts w:hint="eastAsia" w:ascii="宋体" w:eastAsia="宋体" w:cs="宋体"/>
          <w:sz w:val="21"/>
        </w:rPr>
        <w:t xml:space="preserve">政府集中采购  </w:t>
      </w:r>
      <w:r>
        <w:rPr>
          <w:rFonts w:ascii="Wingdings" w:hAnsi="Wingdings" w:eastAsia="Wingdings" w:cs="Wingdings"/>
          <w:sz w:val="21"/>
        </w:rPr>
        <w:t xml:space="preserve">¨</w:t>
      </w:r>
      <w:r>
        <w:rPr>
          <w:rFonts w:hint="eastAsia" w:ascii="宋体" w:eastAsia="宋体" w:cs="宋体"/>
          <w:sz w:val="21"/>
        </w:rPr>
        <w:t xml:space="preserve">部门集中采购  </w:t>
      </w:r>
      <w:r>
        <w:rPr>
          <w:rFonts w:ascii="Wingdings" w:hAnsi="Wingdings" w:eastAsia="Wingdings" w:cs="Wingdings"/>
          <w:sz w:val="21"/>
        </w:rPr>
        <w:t xml:space="preserve">¨</w:t>
      </w:r>
      <w:r>
        <w:rPr>
          <w:rFonts w:hint="eastAsia" w:ascii="宋体" w:eastAsia="宋体" w:cs="宋体"/>
          <w:sz w:val="21"/>
        </w:rPr>
        <w:t xml:space="preserve">分散采购</w:t>
      </w:r>
      <w:r/>
    </w:p>
    <w:p>
      <w:pPr>
        <w:pStyle w:val="916"/>
        <w:ind w:firstLine="420"/>
        <w:rPr>
          <w:rFonts w:ascii="宋体" w:eastAsia="宋体" w:cs="宋体"/>
          <w:sz w:val="21"/>
        </w:rPr>
      </w:pPr>
      <w:r>
        <w:rPr>
          <w:rFonts w:hint="eastAsia" w:ascii="宋体" w:eastAsia="宋体" w:cs="宋体"/>
          <w:sz w:val="21"/>
        </w:rPr>
        <w:t xml:space="preserve">（</w:t>
      </w:r>
      <w:r>
        <w:rPr>
          <w:rFonts w:ascii="宋体" w:eastAsia="宋体" w:cs="宋体"/>
          <w:sz w:val="21"/>
        </w:rPr>
        <w:t xml:space="preserve">5</w:t>
      </w:r>
      <w:r>
        <w:rPr>
          <w:rFonts w:hint="eastAsia" w:ascii="宋体" w:eastAsia="宋体" w:cs="宋体"/>
          <w:sz w:val="21"/>
        </w:rPr>
        <w:t xml:space="preserve">）政府采购方式：</w:t>
      </w:r>
      <w:r>
        <w:rPr>
          <w:rFonts w:ascii="Wingdings" w:hAnsi="Wingdings" w:eastAsia="Wingdings" w:cs="Wingdings"/>
          <w:sz w:val="21"/>
        </w:rPr>
        <w:t xml:space="preserve">¨</w:t>
      </w:r>
      <w:r>
        <w:rPr>
          <w:rFonts w:hint="eastAsia" w:ascii="宋体" w:eastAsia="宋体" w:cs="宋体"/>
          <w:sz w:val="21"/>
        </w:rPr>
        <w:t xml:space="preserve">公开招标 </w:t>
      </w:r>
      <w:r>
        <w:rPr>
          <w:rFonts w:ascii="Wingdings" w:hAnsi="Wingdings" w:eastAsia="Wingdings" w:cs="Wingdings"/>
          <w:sz w:val="21"/>
        </w:rPr>
        <w:t xml:space="preserve">¨</w:t>
      </w:r>
      <w:r>
        <w:rPr>
          <w:rFonts w:hint="eastAsia" w:ascii="宋体" w:eastAsia="宋体" w:cs="宋体"/>
          <w:sz w:val="21"/>
        </w:rPr>
        <w:t xml:space="preserve">邀请招标 </w:t>
      </w:r>
      <w:r>
        <w:rPr>
          <w:rFonts w:ascii="Wingdings" w:hAnsi="Wingdings" w:eastAsia="Wingdings" w:cs="Wingdings"/>
          <w:sz w:val="21"/>
        </w:rPr>
        <w:t xml:space="preserve">¨</w:t>
      </w:r>
      <w:r>
        <w:rPr>
          <w:rFonts w:hint="eastAsia" w:ascii="宋体" w:eastAsia="宋体" w:cs="宋体"/>
          <w:sz w:val="21"/>
        </w:rPr>
        <w:t xml:space="preserve">竞争性谈判 </w:t>
      </w:r>
      <w:r>
        <w:rPr>
          <w:rFonts w:ascii="Wingdings" w:hAnsi="Wingdings" w:eastAsia="Wingdings" w:cs="Wingdings"/>
          <w:sz w:val="21"/>
        </w:rPr>
        <w:t xml:space="preserve">¨</w:t>
      </w:r>
      <w:r>
        <w:rPr>
          <w:rFonts w:hint="eastAsia" w:ascii="宋体" w:eastAsia="宋体" w:cs="宋体"/>
          <w:sz w:val="21"/>
        </w:rPr>
        <w:t xml:space="preserve">竞争性磋商</w:t>
      </w:r>
      <w:r/>
    </w:p>
    <w:p>
      <w:pPr>
        <w:pStyle w:val="916"/>
        <w:ind w:firstLine="44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eastAsia="宋体" w:cs="宋体"/>
          <w:sz w:val="21"/>
        </w:rPr>
        <w:t xml:space="preserve">询价 </w:t>
      </w:r>
      <w:r>
        <w:rPr>
          <w:rFonts w:ascii="Wingdings" w:hAnsi="Wingdings" w:eastAsia="Wingdings" w:cs="Wingdings"/>
          <w:sz w:val="21"/>
        </w:rPr>
        <w:t xml:space="preserve">¨</w:t>
      </w:r>
      <w:r>
        <w:rPr>
          <w:rFonts w:hint="eastAsia" w:ascii="宋体" w:eastAsia="宋体" w:cs="宋体"/>
          <w:sz w:val="21"/>
        </w:rPr>
        <w:t xml:space="preserve">单一来源 </w:t>
      </w:r>
      <w:r>
        <w:rPr>
          <w:rFonts w:ascii="Wingdings" w:hAnsi="Wingdings" w:eastAsia="Wingdings" w:cs="Wingdings"/>
          <w:sz w:val="21"/>
        </w:rPr>
        <w:t xml:space="preserve">¨</w:t>
      </w:r>
      <w:r>
        <w:rPr>
          <w:rFonts w:hint="eastAsia" w:ascii="宋体" w:eastAsia="宋体" w:cs="宋体"/>
          <w:sz w:val="21"/>
        </w:rPr>
        <w:t xml:space="preserve">框架协议 </w:t>
      </w:r>
      <w:r>
        <w:rPr>
          <w:rFonts w:ascii="Wingdings" w:hAnsi="Wingdings" w:eastAsia="Wingdings" w:cs="Wingdings"/>
          <w:sz w:val="21"/>
        </w:rPr>
        <w:t xml:space="preserve">¨</w:t>
      </w:r>
      <w:r>
        <w:rPr>
          <w:rFonts w:hint="eastAsia" w:ascii="宋体" w:eastAsia="宋体" w:cs="宋体"/>
          <w:sz w:val="21"/>
        </w:rPr>
        <w:t xml:space="preserve">其他：</w:t>
      </w:r>
      <w:r>
        <w:rPr>
          <w:rFonts w:hint="eastAsia" w:ascii="宋体" w:eastAsia="宋体" w:cs="宋体"/>
          <w:sz w:val="21"/>
          <w:u w:val="single"/>
        </w:rPr>
        <w:t xml:space="preserve">          </w:t>
      </w:r>
      <w:r/>
    </w:p>
    <w:p>
      <w:pPr>
        <w:pStyle w:val="916"/>
        <w:ind w:firstLine="420"/>
        <w:rPr>
          <w:rFonts w:ascii="宋体" w:eastAsia="宋体" w:cs="宋体"/>
          <w:sz w:val="21"/>
        </w:rPr>
      </w:pPr>
      <w:r>
        <w:rPr>
          <w:rFonts w:hint="eastAsia" w:ascii="宋体" w:eastAsia="宋体" w:cs="宋体"/>
          <w:sz w:val="21"/>
        </w:rPr>
        <w:t xml:space="preserve">（注：在框架协议采购的第二阶段，可选择使用该合同文本）</w:t>
      </w:r>
      <w:r/>
    </w:p>
    <w:p>
      <w:pPr>
        <w:pStyle w:val="916"/>
        <w:ind w:firstLine="220"/>
        <w:rPr>
          <w:rFonts w:asci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iCs/>
          <w:szCs w:val="21"/>
        </w:rPr>
      </w:pPr>
      <w:r>
        <w:rPr>
          <w:rFonts w:hint="eastAsia" w:asci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400"/>
        <w:spacing w:line="400" w:lineRule="exact"/>
        <w:rPr>
          <w:rFonts w:hint="eastAsia" w:ascii="宋体"/>
          <w:szCs w:val="21"/>
        </w:rPr>
      </w:pPr>
      <w:r>
        <w:rPr>
          <w:rFonts w:hint="eastAsia" w:ascii="宋体"/>
          <w:szCs w:val="21"/>
        </w:rPr>
        <w:t xml:space="preserve">（</w:t>
      </w:r>
      <w:r>
        <w:rPr>
          <w:rFonts w:ascii="宋体"/>
          <w:szCs w:val="21"/>
        </w:rPr>
        <w:t xml:space="preserve">7</w:t>
      </w:r>
      <w:r>
        <w:rPr>
          <w:rFonts w:hint="eastAsia" w:ascii="宋体"/>
          <w:szCs w:val="21"/>
        </w:rPr>
        <w:t xml:space="preserve">）合同是否分包：</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800"/>
        <w:spacing w:line="400" w:lineRule="exact"/>
        <w:rPr>
          <w:rFonts w:hint="eastAsia" w:ascii="宋体"/>
          <w:szCs w:val="21"/>
          <w:u w:val="single"/>
        </w:rPr>
      </w:pPr>
      <w:r>
        <w:rPr>
          <w:rFonts w:hint="eastAsia" w:ascii="宋体"/>
          <w:szCs w:val="21"/>
        </w:rPr>
        <w:t xml:space="preserve"> 分包主要内容：</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分包供应商/制造商名称（如供应商和制造商不同，请分别填写）：</w:t>
      </w:r>
      <w:r/>
    </w:p>
    <w:p>
      <w:pPr>
        <w:ind w:firstLine="800"/>
        <w:spacing w:line="400" w:lineRule="exact"/>
        <w:rPr>
          <w:rFonts w:hint="eastAsia" w:ascii="宋体"/>
          <w:szCs w:val="21"/>
          <w:u w:val="single"/>
        </w:rPr>
      </w:pPr>
      <w:r>
        <w:rPr>
          <w:rFonts w:hint="eastAsia" w:ascii="宋体"/>
          <w:szCs w:val="21"/>
        </w:rPr>
        <w:t xml:space="preserve"> </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分包供应商/制造商类型（如果供应商和制造商不同，只填写制造商类型）：</w:t>
      </w:r>
      <w:r/>
    </w:p>
    <w:p>
      <w:pPr>
        <w:ind w:firstLine="800"/>
        <w:spacing w:line="400" w:lineRule="exact"/>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大型企业  </w:t>
      </w:r>
      <w:r>
        <w:rPr>
          <w:rFonts w:ascii="Wingdings" w:hAnsi="Wingdings" w:eastAsia="Wingdings" w:cs="Wingdings"/>
          <w:iCs/>
          <w:szCs w:val="21"/>
        </w:rPr>
        <w:t xml:space="preserve">¨</w:t>
      </w:r>
      <w:r>
        <w:rPr>
          <w:rFonts w:hint="eastAsia" w:ascii="宋体"/>
          <w:iCs/>
          <w:szCs w:val="21"/>
        </w:rPr>
        <w:t xml:space="preserve">中型企业  </w:t>
      </w:r>
      <w:r>
        <w:rPr>
          <w:rFonts w:ascii="Wingdings" w:hAnsi="Wingdings" w:eastAsia="Wingdings" w:cs="Wingdings"/>
          <w:iCs/>
          <w:szCs w:val="21"/>
        </w:rPr>
        <w:t xml:space="preserve">¨</w:t>
      </w:r>
      <w:r>
        <w:rPr>
          <w:rFonts w:hint="eastAsia" w:ascii="宋体"/>
          <w:iCs/>
          <w:szCs w:val="21"/>
        </w:rPr>
        <w:t xml:space="preserve">小微型企业  </w:t>
      </w:r>
      <w:r/>
    </w:p>
    <w:p>
      <w:pPr>
        <w:ind w:firstLine="800"/>
        <w:spacing w:line="400" w:lineRule="exact"/>
        <w:rPr>
          <w:rFonts w:hint="eastAsia" w:eastAsia="华文楷体"/>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残疾人福利性单位 </w:t>
      </w:r>
      <w:r>
        <w:rPr>
          <w:rFonts w:ascii="Wingdings" w:hAnsi="Wingdings" w:eastAsia="Wingdings" w:cs="Wingdings"/>
          <w:iCs/>
          <w:szCs w:val="21"/>
        </w:rPr>
        <w:t xml:space="preserve">¨</w:t>
      </w:r>
      <w:r>
        <w:rPr>
          <w:rFonts w:hint="eastAsia" w:ascii="宋体"/>
          <w:iCs/>
          <w:szCs w:val="21"/>
        </w:rPr>
        <w:t xml:space="preserve">监狱企业 </w:t>
      </w:r>
      <w:r>
        <w:rPr>
          <w:rFonts w:ascii="Wingdings" w:hAnsi="Wingdings" w:eastAsia="Wingdings" w:cs="Wingdings"/>
          <w:iCs/>
          <w:szCs w:val="21"/>
        </w:rPr>
        <w:t xml:space="preserve">¨</w:t>
      </w:r>
      <w:r>
        <w:rPr>
          <w:rFonts w:hint="eastAsia" w:ascii="宋体"/>
          <w:iCs/>
          <w:szCs w:val="21"/>
        </w:rPr>
        <w:t xml:space="preserve">其他</w:t>
      </w:r>
      <w:r/>
    </w:p>
    <w:p>
      <w:pPr>
        <w:spacing w:line="400" w:lineRule="exact"/>
        <w:rPr>
          <w:rFonts w:hint="eastAsia" w:ascii="宋体" w:cs="宋体"/>
          <w:iCs/>
          <w:szCs w:val="21"/>
        </w:rPr>
      </w:pPr>
      <w:r>
        <w:rPr>
          <w:rFonts w:hint="eastAsia" w:ascii="宋体"/>
          <w:szCs w:val="21"/>
        </w:rPr>
        <w:t xml:space="preserve">    </w:t>
      </w:r>
      <w:r>
        <w:rPr>
          <w:rFonts w:hint="eastAsia" w:ascii="宋体" w:cs="宋体"/>
          <w:szCs w:val="21"/>
        </w:rPr>
        <w:t xml:space="preserve">（</w:t>
      </w:r>
      <w:r>
        <w:rPr>
          <w:rFonts w:ascii="宋体" w:cs="宋体"/>
          <w:szCs w:val="21"/>
        </w:rPr>
        <w:t xml:space="preserve">8</w:t>
      </w:r>
      <w:r>
        <w:rPr>
          <w:rFonts w:hint="eastAsia" w:asci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cs="宋体"/>
          <w:iCs/>
          <w:szCs w:val="21"/>
        </w:rPr>
        <w:t xml:space="preserve">是       </w:t>
      </w:r>
      <w:r>
        <w:rPr>
          <w:rFonts w:ascii="Wingdings" w:hAnsi="Wingdings" w:eastAsia="Wingdings" w:cs="Wingdings"/>
          <w:iCs/>
          <w:szCs w:val="21"/>
        </w:rPr>
        <w:t xml:space="preserve">¨</w:t>
      </w:r>
      <w:r>
        <w:rPr>
          <w:rFonts w:hint="eastAsia" w:ascii="宋体" w:cs="宋体"/>
          <w:iCs/>
          <w:szCs w:val="21"/>
        </w:rPr>
        <w:t xml:space="preserve">否</w:t>
      </w:r>
      <w:r/>
    </w:p>
    <w:p>
      <w:pPr>
        <w:pStyle w:val="916"/>
        <w:ind w:firstLine="420"/>
        <w:tabs>
          <w:tab w:val="left" w:pos="1340" w:leader="none"/>
        </w:tabs>
        <w:rPr>
          <w:rFonts w:ascii="宋体" w:eastAsia="宋体" w:cs="宋体"/>
          <w:sz w:val="21"/>
          <w:u w:val="single"/>
        </w:rPr>
      </w:pPr>
      <w:r>
        <w:rPr>
          <w:rFonts w:hint="eastAsia" w:ascii="宋体" w:eastAsia="宋体" w:cs="宋体"/>
          <w:sz w:val="21"/>
        </w:rPr>
        <w:t xml:space="preserve">     外商投资企业类型：</w:t>
      </w:r>
      <w:r>
        <w:rPr>
          <w:rFonts w:ascii="Wingdings" w:hAnsi="Wingdings" w:eastAsia="Wingdings" w:cs="Wingdings"/>
          <w:iCs/>
          <w:sz w:val="21"/>
        </w:rPr>
        <w:t xml:space="preserve">¨</w:t>
      </w:r>
      <w:r>
        <w:rPr>
          <w:rFonts w:hint="eastAsia" w:ascii="宋体" w:eastAsia="宋体" w:cs="宋体"/>
          <w:sz w:val="21"/>
        </w:rPr>
        <w:t xml:space="preserve">全部由外国投资者投资  </w:t>
      </w:r>
      <w:r>
        <w:rPr>
          <w:rFonts w:ascii="Wingdings" w:hAnsi="Wingdings" w:eastAsia="Wingdings" w:cs="Wingdings"/>
          <w:iCs/>
          <w:sz w:val="21"/>
        </w:rPr>
        <w:t xml:space="preserve">¨</w:t>
      </w:r>
      <w:r>
        <w:rPr>
          <w:rFonts w:hint="eastAsia" w:ascii="宋体" w:eastAsia="宋体" w:cs="宋体"/>
          <w:iCs/>
          <w:sz w:val="21"/>
        </w:rPr>
        <w:t xml:space="preserve">部分由外国投资者投资</w:t>
      </w:r>
      <w:r/>
    </w:p>
    <w:p>
      <w:pPr>
        <w:ind w:firstLine="420"/>
        <w:spacing w:line="400" w:lineRule="exact"/>
        <w:rPr>
          <w:rFonts w:hint="eastAsia" w:ascii="宋体" w:cs="宋体"/>
          <w:szCs w:val="21"/>
        </w:rPr>
      </w:pPr>
      <w:r>
        <w:rPr>
          <w:rFonts w:hint="eastAsia" w:ascii="宋体" w:cs="宋体"/>
          <w:szCs w:val="21"/>
        </w:rPr>
        <w:t xml:space="preserve">（</w:t>
      </w:r>
      <w:r>
        <w:rPr>
          <w:rFonts w:ascii="宋体" w:cs="宋体"/>
          <w:szCs w:val="21"/>
        </w:rPr>
        <w:t xml:space="preserve">9</w:t>
      </w:r>
      <w:r>
        <w:rPr>
          <w:rFonts w:hint="eastAsia" w:ascii="宋体" w:cs="宋体"/>
          <w:szCs w:val="21"/>
        </w:rPr>
        <w:t xml:space="preserve">）是否涉及进口产品：</w:t>
      </w:r>
      <w:r/>
    </w:p>
    <w:p>
      <w:pPr>
        <w:ind w:firstLine="800"/>
        <w:spacing w:line="400" w:lineRule="exact"/>
        <w:rPr>
          <w:rFonts w:hint="eastAsia" w:ascii="宋体" w:cs="宋体"/>
          <w:szCs w:val="21"/>
          <w:u w:val="single"/>
        </w:rPr>
      </w:pPr>
      <w:r>
        <w:rPr>
          <w:rFonts w:hint="eastAsia" w:ascii="宋体" w:cs="宋体"/>
          <w:szCs w:val="21"/>
        </w:rPr>
        <w:t xml:space="preserve"> </w:t>
      </w:r>
      <w:r>
        <w:rPr>
          <w:rFonts w:ascii="Wingdings" w:hAnsi="Wingdings" w:eastAsia="Wingdings" w:cs="Wingdings"/>
          <w:szCs w:val="21"/>
        </w:rPr>
        <w:t xml:space="preserve">¨</w:t>
      </w:r>
      <w:r>
        <w:rPr>
          <w:rFonts w:hint="eastAsia" w:ascii="宋体" w:cs="宋体"/>
          <w:szCs w:val="21"/>
        </w:rPr>
        <w:t xml:space="preserve">是，《政府采购品目分类目录》底级品目名称：</w:t>
      </w:r>
      <w:r>
        <w:rPr>
          <w:rFonts w:hint="eastAsia" w:ascii="宋体" w:cs="宋体"/>
          <w:szCs w:val="21"/>
          <w:u w:val="single"/>
        </w:rPr>
        <w:t xml:space="preserve">         </w:t>
      </w:r>
      <w:r>
        <w:rPr>
          <w:rFonts w:hint="eastAsia" w:ascii="宋体" w:cs="宋体"/>
          <w:szCs w:val="21"/>
        </w:rPr>
        <w:t xml:space="preserve"> 金额：</w:t>
      </w:r>
      <w:r>
        <w:rPr>
          <w:rFonts w:hint="eastAsia" w:ascii="宋体" w:cs="宋体"/>
          <w:szCs w:val="21"/>
          <w:u w:val="single"/>
        </w:rPr>
        <w:t xml:space="preserve">        </w:t>
      </w:r>
      <w:r/>
    </w:p>
    <w:p>
      <w:pPr>
        <w:ind w:firstLine="800"/>
        <w:spacing w:line="400" w:lineRule="exact"/>
        <w:rPr>
          <w:rFonts w:hint="eastAsia" w:ascii="宋体"/>
          <w:szCs w:val="21"/>
        </w:rPr>
      </w:pPr>
      <w:r>
        <w:rPr>
          <w:rFonts w:hint="eastAsia" w:ascii="宋体" w:cs="宋体"/>
          <w:szCs w:val="21"/>
        </w:rPr>
        <w:t xml:space="preserve">        国别：</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规格型号：</w:t>
      </w:r>
      <w:r>
        <w:rPr>
          <w:rFonts w:hint="eastAsia" w:ascii="宋体" w:cs="宋体"/>
          <w:szCs w:val="21"/>
          <w:u w:val="single"/>
        </w:rPr>
        <w:t xml:space="preserve">        </w:t>
      </w:r>
      <w:r>
        <w:rPr>
          <w:rFonts w:hint="eastAsia" w:ascii="宋体"/>
          <w:szCs w:val="21"/>
        </w:rPr>
        <w:t xml:space="preserve">      </w:t>
      </w:r>
      <w:r/>
    </w:p>
    <w:p>
      <w:pPr>
        <w:ind w:firstLine="800"/>
        <w:spacing w:line="400" w:lineRule="exact"/>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（1</w:t>
      </w:r>
      <w:r>
        <w:rPr>
          <w:rFonts w:ascii="宋体"/>
          <w:szCs w:val="21"/>
        </w:rPr>
        <w:t xml:space="preserve">0</w:t>
      </w:r>
      <w:r>
        <w:rPr>
          <w:rFonts w:hint="eastAsia" w:ascii="宋体"/>
          <w:szCs w:val="21"/>
        </w:rPr>
        <w:t xml:space="preserve">）是否涉及节能产品：</w:t>
      </w:r>
      <w:r/>
    </w:p>
    <w:p>
      <w:pPr>
        <w:spacing w:line="400" w:lineRule="exact"/>
        <w:tabs>
          <w:tab w:val="left" w:pos="740" w:leader="none"/>
        </w:tabs>
        <w:rPr>
          <w:rFonts w:hint="eastAsia" w:ascii="宋体"/>
          <w:iCs/>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是，《节能产品政府采购品目清单》的底级品目名称：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是否涉及环境标志产品：</w:t>
      </w:r>
      <w:r/>
    </w:p>
    <w:p>
      <w:pPr>
        <w:spacing w:line="400" w:lineRule="exact"/>
        <w:tabs>
          <w:tab w:val="left" w:pos="740" w:leader="none"/>
        </w:tabs>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是，《环境标志产品政府采购品目清单》的底级品目名称：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pStyle w:val="916"/>
        <w:ind w:firstLine="42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916"/>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是，绿色产品政府采购相关政策确定的底级品目名称：</w:t>
      </w:r>
      <w:r>
        <w:rPr>
          <w:rFonts w:hint="eastAsia" w:ascii="宋体" w:eastAsia="宋体"/>
          <w:u w:val="single"/>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pStyle w:val="916"/>
        <w:ind w:firstLine="420"/>
        <w:rPr>
          <w:rFonts w:hint="eastAsia"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szCs w:val="21"/>
        </w:rPr>
      </w:pPr>
      <w:r>
        <w:rPr>
          <w:rFonts w:hint="eastAsia" w:ascii="宋体"/>
          <w:szCs w:val="21"/>
        </w:rPr>
        <w:t xml:space="preserve">    （1</w:t>
      </w:r>
      <w:r>
        <w:rPr>
          <w:rFonts w:ascii="宋体"/>
          <w:szCs w:val="21"/>
        </w:rPr>
        <w:t xml:space="preserve">1</w:t>
      </w:r>
      <w:r>
        <w:rPr>
          <w:rFonts w:hint="eastAsia" w:ascii="宋体"/>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是       </w:t>
      </w:r>
      <w:r>
        <w:rPr>
          <w:rFonts w:ascii="Wingdings" w:hAnsi="Wingdings" w:eastAsia="Wingdings" w:cs="Wingdings"/>
          <w:szCs w:val="21"/>
        </w:rPr>
        <w:t xml:space="preserve">¨</w:t>
      </w:r>
      <w:r>
        <w:rPr>
          <w:rFonts w:hint="eastAsia" w:ascii="宋体"/>
          <w:szCs w:val="21"/>
        </w:rPr>
        <w:t xml:space="preserve">否      </w:t>
      </w:r>
      <w:r>
        <w:rPr>
          <w:rFonts w:ascii="Wingdings" w:hAnsi="Wingdings" w:eastAsia="Wingdings" w:cs="Wingdings"/>
          <w:szCs w:val="21"/>
        </w:rPr>
        <w:t xml:space="preserve">¨</w:t>
      </w:r>
      <w:r>
        <w:rPr>
          <w:rFonts w:hint="eastAsia" w:ascii="宋体"/>
          <w:szCs w:val="21"/>
        </w:rPr>
        <w:t xml:space="preserve">不涉及</w:t>
      </w:r>
      <w:r/>
    </w:p>
    <w:p>
      <w:pPr>
        <w:numPr>
          <w:ilvl w:val="0"/>
          <w:numId w:val="4"/>
        </w:numPr>
        <w:ind w:firstLine="402"/>
        <w:spacing w:line="400" w:lineRule="exact"/>
        <w:rPr>
          <w:rFonts w:hint="eastAsia" w:ascii="宋体"/>
          <w:b/>
          <w:szCs w:val="21"/>
        </w:rPr>
      </w:pPr>
      <w:r>
        <w:rPr>
          <w:rFonts w:hint="eastAsia" w:ascii="宋体"/>
          <w:b/>
          <w:szCs w:val="21"/>
        </w:rPr>
        <w:t xml:space="preserve">合同金额</w:t>
      </w:r>
      <w:r/>
    </w:p>
    <w:p>
      <w:pPr>
        <w:ind w:firstLine="400"/>
        <w:spacing w:line="400" w:lineRule="exact"/>
        <w:rPr>
          <w:rFonts w:hint="eastAsia" w:ascii="宋体"/>
          <w:szCs w:val="21"/>
        </w:rPr>
      </w:pPr>
      <w:r>
        <w:rPr>
          <w:rFonts w:hint="eastAsia" w:ascii="宋体"/>
          <w:szCs w:val="21"/>
        </w:rPr>
        <w:t xml:space="preserve">（1）合同金额小写：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分包金额（如有）小写：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（注：固定单价合同应填写单价和最高限价）</w:t>
      </w:r>
      <w:r/>
    </w:p>
    <w:p>
      <w:pPr>
        <w:spacing w:line="400" w:lineRule="exact"/>
        <w:rPr>
          <w:rFonts w:hint="eastAsia" w:ascii="宋体"/>
          <w:szCs w:val="21"/>
        </w:rPr>
      </w:pPr>
      <w:r>
        <w:rPr>
          <w:rFonts w:hint="eastAsia" w:ascii="宋体"/>
          <w:szCs w:val="21"/>
        </w:rPr>
        <w:t xml:space="preserve">    （2）合同定价方式（采用组合定价方式的，可以勾选多项）：</w:t>
      </w:r>
      <w:r/>
    </w:p>
    <w:p>
      <w:pPr>
        <w:ind w:firstLine="400"/>
        <w:spacing w:line="400" w:lineRule="exact"/>
        <w:rPr>
          <w:rFonts w:hint="eastAsia" w:ascii="宋体"/>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固定总价 </w:t>
      </w:r>
      <w:r>
        <w:rPr>
          <w:rFonts w:ascii="Wingdings" w:hAnsi="Wingdings" w:eastAsia="Wingdings" w:cs="Wingdings"/>
          <w:iCs/>
          <w:szCs w:val="21"/>
        </w:rPr>
        <w:t xml:space="preserve">¨</w:t>
      </w:r>
      <w:r>
        <w:rPr>
          <w:rFonts w:hint="eastAsia" w:ascii="宋体"/>
          <w:iCs/>
          <w:szCs w:val="21"/>
        </w:rPr>
        <w:t xml:space="preserve">固定单价 </w:t>
      </w:r>
      <w:r>
        <w:rPr>
          <w:rFonts w:ascii="Wingdings" w:hAnsi="Wingdings" w:eastAsia="Wingdings" w:cs="Wingdings"/>
          <w:iCs/>
          <w:szCs w:val="21"/>
        </w:rPr>
        <w:t xml:space="preserve">¨</w:t>
      </w:r>
      <w:r>
        <w:rPr>
          <w:rFonts w:hint="eastAsia" w:ascii="宋体"/>
          <w:iCs/>
          <w:szCs w:val="21"/>
        </w:rPr>
        <w:t xml:space="preserve">固定费率 </w:t>
      </w:r>
      <w:r>
        <w:rPr>
          <w:rFonts w:ascii="Wingdings" w:hAnsi="Wingdings" w:eastAsia="Wingdings" w:cs="Wingdings"/>
          <w:iCs/>
          <w:szCs w:val="21"/>
        </w:rPr>
        <w:t xml:space="preserve">¨</w:t>
      </w:r>
      <w:r>
        <w:rPr>
          <w:rFonts w:hint="eastAsia" w:ascii="宋体"/>
          <w:iCs/>
          <w:szCs w:val="21"/>
        </w:rPr>
        <w:t xml:space="preserve">成本补偿 </w:t>
      </w:r>
      <w:r>
        <w:rPr>
          <w:rFonts w:ascii="Wingdings" w:hAnsi="Wingdings" w:eastAsia="Wingdings" w:cs="Wingdings"/>
          <w:iCs/>
          <w:szCs w:val="21"/>
        </w:rPr>
        <w:t xml:space="preserve">¨</w:t>
      </w:r>
      <w:r>
        <w:rPr>
          <w:rFonts w:hint="eastAsia" w:ascii="宋体"/>
          <w:iCs/>
          <w:szCs w:val="21"/>
        </w:rPr>
        <w:t xml:space="preserve">绩效激励 </w:t>
      </w:r>
      <w:r>
        <w:rPr>
          <w:rFonts w:ascii="Wingdings" w:hAnsi="Wingdings" w:eastAsia="Wingdings" w:cs="Wingdings"/>
          <w:iCs/>
          <w:szCs w:val="21"/>
        </w:rPr>
        <w:t xml:space="preserve">¨</w:t>
      </w:r>
      <w:r>
        <w:rPr>
          <w:rFonts w:hint="eastAsia" w:ascii="宋体"/>
          <w:iCs/>
          <w:szCs w:val="21"/>
        </w:rPr>
        <w:t xml:space="preserve">其他</w:t>
      </w:r>
      <w:r>
        <w:rPr>
          <w:rFonts w:hint="eastAsia" w:ascii="宋体"/>
          <w:szCs w:val="21"/>
          <w:u w:val="single"/>
        </w:rPr>
        <w:t xml:space="preserve">       </w:t>
      </w:r>
      <w:r/>
    </w:p>
    <w:p>
      <w:pPr>
        <w:pStyle w:val="915"/>
        <w:spacing w:line="400" w:lineRule="exact"/>
      </w:pPr>
      <w:r>
        <w:rPr>
          <w:rFonts w:hint="eastAsia" w:ascii="宋体"/>
        </w:rPr>
        <w:t xml:space="preserve">（3）付款方式（按项目实际勾选填写）：</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全额付款：</w:t>
      </w:r>
      <w:r>
        <w:rPr>
          <w:rFonts w:hint="eastAsia" w:ascii="宋体"/>
          <w:szCs w:val="21"/>
          <w:u w:val="single"/>
        </w:rPr>
        <w:t xml:space="preserve">     （应明确一次性支付合同款项的条件）                    </w:t>
      </w:r>
      <w:r/>
    </w:p>
    <w:p>
      <w:pPr>
        <w:ind w:firstLine="600"/>
        <w:spacing w:line="400" w:lineRule="exact"/>
        <w:rPr>
          <w:rFonts w:hint="eastAsia"/>
        </w:rPr>
      </w:pPr>
      <w:r>
        <w:rPr>
          <w:rFonts w:ascii="Wingdings" w:hAnsi="Wingdings" w:eastAsia="Wingdings" w:cs="Wingdings"/>
          <w:szCs w:val="21"/>
        </w:rPr>
        <w:t xml:space="preserve">¨</w:t>
      </w:r>
      <w:r>
        <w:rPr>
          <w:rFonts w:hint="eastAsia" w:ascii="宋体"/>
          <w:szCs w:val="21"/>
        </w:rPr>
        <w:t xml:space="preserve">分期付款：</w:t>
      </w:r>
      <w:r>
        <w:rPr>
          <w:rFonts w:hint="eastAsia" w:ascii="宋体"/>
          <w:szCs w:val="21"/>
          <w:u w:val="single"/>
        </w:rPr>
        <w:t xml:space="preserve">  （应明确分期支付合同款项的各期比例和支付条件，各期支付条件应与分期履约验收情况挂钩） </w:t>
      </w:r>
      <w:r>
        <w:rPr>
          <w:rFonts w:hint="eastAsia" w:ascii="宋体"/>
          <w:szCs w:val="21"/>
        </w:rPr>
        <w:t xml:space="preserve">，其中涉及预付款的：</w:t>
      </w:r>
      <w:r>
        <w:rPr>
          <w:rFonts w:hint="eastAsia" w:ascii="宋体"/>
          <w:szCs w:val="21"/>
          <w:u w:val="single"/>
        </w:rPr>
        <w:t xml:space="preserve"> （应明确预付款的支付比例和支付条件） </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成本补偿：</w:t>
      </w:r>
      <w:r>
        <w:rPr>
          <w:rFonts w:hint="eastAsia" w:ascii="宋体"/>
          <w:szCs w:val="21"/>
          <w:u w:val="single"/>
        </w:rPr>
        <w:t xml:space="preserve">      （应明确按照成本补偿方式的支付方式和支付条件）   </w:t>
      </w:r>
      <w:r/>
    </w:p>
    <w:p>
      <w:pPr>
        <w:ind w:firstLine="6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绩效激励：</w:t>
      </w:r>
      <w:r>
        <w:rPr>
          <w:rFonts w:hint="eastAsia" w:ascii="宋体"/>
          <w:szCs w:val="21"/>
          <w:u w:val="single"/>
        </w:rPr>
        <w:t xml:space="preserve">      （应明确按照绩效激励方式的支付方式和支付条件）   </w:t>
      </w:r>
      <w:r/>
    </w:p>
    <w:p>
      <w:pPr>
        <w:numPr>
          <w:ilvl w:val="0"/>
          <w:numId w:val="4"/>
        </w:numPr>
        <w:ind w:firstLine="402"/>
        <w:spacing w:line="400" w:lineRule="exact"/>
        <w:rPr>
          <w:rFonts w:hint="eastAsia" w:ascii="宋体"/>
          <w:b/>
          <w:szCs w:val="21"/>
          <w:u w:val="single"/>
        </w:rPr>
      </w:pPr>
      <w:r>
        <w:rPr>
          <w:rFonts w:hint="eastAsia" w:ascii="宋体"/>
          <w:b/>
          <w:szCs w:val="21"/>
        </w:rPr>
        <w:t xml:space="preserve">合同履行</w:t>
      </w:r>
      <w:r/>
    </w:p>
    <w:p>
      <w:pPr>
        <w:ind w:firstLine="400"/>
        <w:spacing w:line="400" w:lineRule="exact"/>
        <w:rPr>
          <w:rFonts w:hint="eastAsia" w:ascii="宋体" w:cs="宋体"/>
          <w:szCs w:val="21"/>
        </w:rPr>
      </w:pPr>
      <w:r>
        <w:rPr>
          <w:rFonts w:hint="eastAsia" w:ascii="宋体" w:cs="宋体"/>
          <w:szCs w:val="21"/>
        </w:rPr>
        <w:t xml:space="preserve">（1）起始日期：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日，完成日期：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w:t>
      </w:r>
      <w:r/>
    </w:p>
    <w:p>
      <w:pPr>
        <w:ind w:firstLine="400"/>
        <w:spacing w:line="400" w:lineRule="exact"/>
        <w:rPr>
          <w:rFonts w:hint="eastAsia" w:ascii="宋体" w:cs="宋体"/>
          <w:szCs w:val="21"/>
          <w:u w:val="single"/>
        </w:rPr>
      </w:pPr>
      <w:r>
        <w:rPr>
          <w:rFonts w:hint="eastAsia" w:ascii="宋体" w:cs="宋体"/>
          <w:szCs w:val="21"/>
        </w:rPr>
        <w:t xml:space="preserve">（2）履约地点</w:t>
      </w:r>
      <w:r>
        <w:rPr>
          <w:rFonts w:hint="eastAsia" w:ascii="宋体" w:cs="宋体"/>
          <w:bCs/>
          <w:szCs w:val="21"/>
        </w:rPr>
        <w:t xml:space="preserve">：</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bCs/>
          <w:szCs w:val="21"/>
        </w:rPr>
        <w:t xml:space="preserve">（3）履约担保：</w:t>
      </w:r>
      <w:r>
        <w:rPr>
          <w:rFonts w:hint="eastAsia" w:ascii="宋体" w:cs="宋体"/>
        </w:rPr>
        <w:t xml:space="preserve">是否收取履约保证金：</w:t>
      </w:r>
      <w:r>
        <w:rPr>
          <w:rFonts w:ascii="Wingdings" w:hAnsi="Wingdings" w:eastAsia="Wingdings" w:cs="Wingdings"/>
          <w:szCs w:val="21"/>
        </w:rPr>
        <w:t xml:space="preserve">¨</w:t>
      </w:r>
      <w:r>
        <w:rPr>
          <w:rFonts w:hint="eastAsia" w:ascii="宋体" w:cs="宋体"/>
          <w:szCs w:val="21"/>
        </w:rPr>
        <w:t xml:space="preserve">是    </w:t>
      </w:r>
      <w:r>
        <w:rPr>
          <w:rFonts w:ascii="Wingdings" w:hAnsi="Wingdings" w:eastAsia="Wingdings" w:cs="Wingdings"/>
          <w:szCs w:val="21"/>
        </w:rPr>
        <w:t xml:space="preserve">¨</w:t>
      </w:r>
      <w:r>
        <w:rPr>
          <w:rFonts w:hint="eastAsia" w:ascii="宋体" w:cs="宋体"/>
          <w:szCs w:val="21"/>
        </w:rPr>
        <w:t xml:space="preserve">否</w:t>
      </w:r>
      <w:r/>
    </w:p>
    <w:p>
      <w:pPr>
        <w:pStyle w:val="916"/>
        <w:ind w:firstLine="440"/>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916"/>
        <w:ind w:firstLine="420"/>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w:t>
      </w:r>
      <w:r/>
    </w:p>
    <w:p>
      <w:pPr>
        <w:ind w:firstLine="400"/>
        <w:spacing w:line="400" w:lineRule="exact"/>
        <w:rPr>
          <w:rFonts w:hint="eastAsia" w:ascii="宋体" w:cs="宋体"/>
        </w:rPr>
      </w:pPr>
      <w:r>
        <w:rPr>
          <w:rFonts w:hint="eastAsia" w:ascii="宋体" w:cs="宋体"/>
          <w:bCs/>
          <w:szCs w:val="21"/>
        </w:rPr>
        <w:t xml:space="preserve">    履约担保期限：</w:t>
      </w:r>
      <w:r>
        <w:rPr>
          <w:rFonts w:hint="eastAsia" w:ascii="宋体" w:cs="宋体"/>
          <w:bCs/>
          <w:szCs w:val="21"/>
          <w:u w:val="single"/>
        </w:rPr>
        <w:t xml:space="preserve">                                  </w:t>
      </w:r>
      <w:r/>
    </w:p>
    <w:p>
      <w:pPr>
        <w:ind w:firstLine="400"/>
        <w:spacing w:line="400" w:lineRule="exact"/>
        <w:rPr>
          <w:rFonts w:hint="eastAsia" w:ascii="宋体" w:cs="宋体"/>
          <w:bCs/>
          <w:szCs w:val="21"/>
        </w:rPr>
      </w:pPr>
      <w:r>
        <w:rPr>
          <w:rFonts w:hint="eastAsia" w:ascii="宋体" w:cs="宋体"/>
          <w:bCs/>
          <w:szCs w:val="21"/>
        </w:rPr>
        <w:t xml:space="preserve">（4）分期履行要求：</w:t>
      </w:r>
      <w:r>
        <w:rPr>
          <w:rFonts w:hint="eastAsia" w:ascii="宋体" w:cs="宋体"/>
          <w:bCs/>
          <w:szCs w:val="21"/>
          <w:u w:val="single"/>
        </w:rPr>
        <w:t xml:space="preserve">                                                        </w:t>
      </w:r>
      <w:r/>
    </w:p>
    <w:p>
      <w:pPr>
        <w:ind w:firstLine="400"/>
        <w:spacing w:line="400" w:lineRule="exact"/>
        <w:rPr>
          <w:rFonts w:hint="eastAsia" w:ascii="宋体" w:cs="宋体"/>
          <w:szCs w:val="21"/>
          <w:u w:val="single"/>
        </w:rPr>
      </w:pPr>
      <w:r>
        <w:rPr>
          <w:rFonts w:hint="eastAsia" w:ascii="宋体" w:cs="宋体"/>
          <w:bCs/>
          <w:szCs w:val="21"/>
        </w:rPr>
        <w:t xml:space="preserve">（5）风险处置措施和替代方案：</w:t>
      </w:r>
      <w:r>
        <w:rPr>
          <w:rFonts w:hint="eastAsia" w:ascii="宋体" w:cs="宋体"/>
          <w:color w:val="0000ff"/>
          <w:szCs w:val="21"/>
          <w:u w:val="single"/>
        </w:rPr>
        <w:t xml:space="preserve"> </w:t>
      </w:r>
      <w:r>
        <w:rPr>
          <w:rFonts w:hint="eastAsia" w:ascii="宋体" w:cs="宋体"/>
          <w:color w:val="000000"/>
          <w:szCs w:val="21"/>
          <w:u w:val="single"/>
        </w:rPr>
        <w:t xml:space="preserve">              </w:t>
      </w:r>
      <w:r>
        <w:rPr>
          <w:rFonts w:hint="eastAsia" w:ascii="宋体" w:cs="宋体"/>
          <w:szCs w:val="21"/>
          <w:u w:val="single"/>
        </w:rPr>
        <w:t xml:space="preserve">                                                </w:t>
      </w:r>
      <w:r/>
    </w:p>
    <w:p>
      <w:pPr>
        <w:numPr>
          <w:ilvl w:val="0"/>
          <w:numId w:val="4"/>
        </w:numPr>
        <w:ind w:firstLine="402"/>
        <w:spacing w:line="400" w:lineRule="exact"/>
        <w:rPr>
          <w:rFonts w:hint="eastAsia" w:ascii="宋体"/>
          <w:b/>
          <w:szCs w:val="21"/>
        </w:rPr>
      </w:pPr>
      <w:r>
        <w:rPr>
          <w:rFonts w:hint="eastAsia" w:ascii="宋体"/>
          <w:b/>
          <w:szCs w:val="21"/>
        </w:rPr>
        <w:t xml:space="preserve">合同验收</w:t>
      </w:r>
      <w:r/>
    </w:p>
    <w:p>
      <w:pPr>
        <w:numPr>
          <w:ilvl w:val="0"/>
          <w:numId w:val="6"/>
        </w:numPr>
        <w:ind w:firstLine="400"/>
        <w:spacing w:line="400" w:lineRule="exact"/>
        <w:rPr>
          <w:rFonts w:hint="eastAsia" w:ascii="宋体"/>
          <w:bCs/>
          <w:szCs w:val="21"/>
        </w:rPr>
      </w:pPr>
      <w:r>
        <w:rPr>
          <w:rFonts w:hint="eastAsia" w:ascii="宋体"/>
          <w:bCs/>
          <w:szCs w:val="21"/>
        </w:rPr>
        <w:t xml:space="preserve">验收组织方式：</w:t>
      </w:r>
      <w:r>
        <w:rPr>
          <w:rFonts w:ascii="Wingdings" w:hAnsi="Wingdings" w:eastAsia="Wingdings" w:cs="Wingdings"/>
          <w:szCs w:val="21"/>
        </w:rPr>
        <w:t xml:space="preserve">¨</w:t>
      </w:r>
      <w:r>
        <w:rPr>
          <w:rFonts w:hint="eastAsia" w:ascii="宋体"/>
          <w:bCs/>
          <w:szCs w:val="21"/>
        </w:rPr>
        <w:t xml:space="preserve">自行组织 </w:t>
      </w:r>
      <w:r>
        <w:rPr>
          <w:rFonts w:ascii="Wingdings" w:hAnsi="Wingdings" w:eastAsia="Wingdings" w:cs="Wingdings"/>
          <w:szCs w:val="21"/>
        </w:rPr>
        <w:t xml:space="preserve">¨</w:t>
      </w:r>
      <w:r>
        <w:rPr>
          <w:rFonts w:hint="eastAsia" w:ascii="宋体"/>
          <w:bCs/>
          <w:szCs w:val="21"/>
        </w:rPr>
        <w:t xml:space="preserve">委托第三方组织</w:t>
      </w:r>
      <w:r/>
    </w:p>
    <w:p>
      <w:pPr>
        <w:spacing w:line="400" w:lineRule="exact"/>
        <w:rPr>
          <w:rFonts w:hint="eastAsia" w:ascii="宋体"/>
          <w:bCs/>
          <w:szCs w:val="21"/>
        </w:rPr>
      </w:pPr>
      <w:r>
        <w:rPr>
          <w:rFonts w:hint="eastAsia" w:ascii="宋体"/>
          <w:bCs/>
          <w:szCs w:val="21"/>
        </w:rPr>
        <w:t xml:space="preserve">         验收主体：</w:t>
      </w:r>
      <w:r>
        <w:rPr>
          <w:rFonts w:hint="eastAsia" w:ascii="宋体"/>
          <w:bCs/>
          <w:szCs w:val="21"/>
          <w:u w:val="single"/>
        </w:rPr>
        <w:t xml:space="preserve">                  </w:t>
      </w:r>
      <w:r/>
    </w:p>
    <w:p>
      <w:pPr>
        <w:spacing w:line="400" w:lineRule="exact"/>
        <w:rPr>
          <w:rFonts w:hint="eastAsia" w:ascii="宋体"/>
          <w:bCs/>
          <w:szCs w:val="21"/>
        </w:rPr>
      </w:pPr>
      <w:r>
        <w:rPr>
          <w:rFonts w:hint="eastAsia" w:ascii="宋体"/>
          <w:bCs/>
          <w:szCs w:val="21"/>
        </w:rPr>
        <w:t xml:space="preserve">        是否邀请本项目的其他供应商参加验收：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是否邀请专家参加验收：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是否邀请服务对象参加验收：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是否邀请第三方检测机构参加验收：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是否进行抽查检测：</w:t>
      </w:r>
      <w:r>
        <w:rPr>
          <w:rFonts w:ascii="Wingdings" w:hAnsi="Wingdings" w:eastAsia="Wingdings" w:cs="Wingdings"/>
          <w:szCs w:val="21"/>
        </w:rPr>
        <w:t xml:space="preserve">¨</w:t>
      </w:r>
      <w:r>
        <w:rPr>
          <w:rFonts w:hint="eastAsia" w:ascii="宋体"/>
          <w:bCs/>
          <w:szCs w:val="21"/>
        </w:rPr>
        <w:t xml:space="preserve">是，抽查比例：</w:t>
      </w:r>
      <w:r>
        <w:rPr>
          <w:rFonts w:hint="eastAsia" w:ascii="宋体"/>
          <w:bCs/>
          <w:szCs w:val="21"/>
          <w:u w:val="single"/>
        </w:rPr>
        <w:t xml:space="preserve">        </w:t>
      </w: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是否存在破坏性检测：</w:t>
      </w:r>
      <w:r>
        <w:rPr>
          <w:rFonts w:ascii="Wingdings" w:hAnsi="Wingdings" w:eastAsia="Wingdings" w:cs="Wingdings"/>
          <w:szCs w:val="21"/>
        </w:rPr>
        <w:t xml:space="preserve">¨</w:t>
      </w:r>
      <w:r>
        <w:rPr>
          <w:rFonts w:hint="eastAsia" w:ascii="宋体"/>
          <w:bCs/>
          <w:szCs w:val="21"/>
        </w:rPr>
        <w:t xml:space="preserve">是，</w:t>
      </w:r>
      <w:r>
        <w:rPr>
          <w:rFonts w:hint="eastAsia" w:ascii="宋体"/>
          <w:bCs/>
          <w:szCs w:val="21"/>
          <w:u w:val="single"/>
        </w:rPr>
        <w:t xml:space="preserve">（应明确对被破坏的检测产品的处理方式）</w:t>
      </w:r>
      <w:r/>
    </w:p>
    <w:p>
      <w:pPr>
        <w:ind w:firstLine="800"/>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验收组织的其他事项：</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（2）履约验收时间：</w:t>
      </w:r>
      <w:r>
        <w:rPr>
          <w:rFonts w:hint="eastAsia" w:ascii="宋体"/>
          <w:bCs/>
          <w:szCs w:val="21"/>
          <w:u w:val="single"/>
        </w:rPr>
        <w:t xml:space="preserve">（计划于何时验收/供应商提出验收申请之日起   日内组织验收） </w:t>
      </w:r>
      <w:r/>
    </w:p>
    <w:p>
      <w:pPr>
        <w:ind w:firstLine="400"/>
        <w:spacing w:line="400" w:lineRule="exact"/>
        <w:rPr>
          <w:rFonts w:hint="eastAsia" w:ascii="宋体"/>
          <w:bCs/>
          <w:szCs w:val="21"/>
        </w:rPr>
      </w:pPr>
      <w:r>
        <w:rPr>
          <w:rFonts w:hint="eastAsia" w:ascii="宋体"/>
          <w:bCs/>
          <w:szCs w:val="21"/>
        </w:rPr>
        <w:t xml:space="preserve">（3）履约验收方式：</w:t>
      </w:r>
      <w:r>
        <w:rPr>
          <w:rFonts w:ascii="Wingdings" w:hAnsi="Wingdings" w:eastAsia="Wingdings" w:cs="Wingdings"/>
          <w:szCs w:val="21"/>
        </w:rPr>
        <w:t xml:space="preserve">¨</w:t>
      </w:r>
      <w:r>
        <w:rPr>
          <w:rFonts w:hint="eastAsia" w:ascii="宋体"/>
          <w:bCs/>
          <w:szCs w:val="21"/>
        </w:rPr>
        <w:t xml:space="preserve">一次性验收         </w:t>
      </w:r>
      <w:r/>
    </w:p>
    <w:p>
      <w:pPr>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分期/分项验收：</w:t>
      </w:r>
      <w:r>
        <w:rPr>
          <w:rFonts w:hint="eastAsia" w:ascii="宋体"/>
          <w:bCs/>
          <w:szCs w:val="21"/>
          <w:u w:val="single"/>
        </w:rPr>
        <w:t xml:space="preserve"> （应明确分期</w:t>
      </w:r>
      <w:r>
        <w:rPr>
          <w:rFonts w:ascii="宋体"/>
          <w:bCs/>
          <w:szCs w:val="21"/>
          <w:u w:val="single"/>
        </w:rPr>
        <w:t xml:space="preserve">/</w:t>
      </w:r>
      <w:r>
        <w:rPr>
          <w:rFonts w:hint="eastAsia" w:ascii="宋体"/>
          <w:bCs/>
          <w:szCs w:val="21"/>
          <w:u w:val="single"/>
        </w:rPr>
        <w:t xml:space="preserve">分项验收的工作安排）  </w:t>
      </w:r>
      <w:r/>
    </w:p>
    <w:p>
      <w:pPr>
        <w:ind w:firstLine="400"/>
        <w:spacing w:line="400" w:lineRule="exact"/>
        <w:rPr>
          <w:rFonts w:hint="eastAsia" w:ascii="宋体"/>
          <w:bCs/>
          <w:szCs w:val="21"/>
        </w:rPr>
      </w:pPr>
      <w:r>
        <w:rPr>
          <w:rFonts w:hint="eastAsia" w:ascii="宋体"/>
          <w:bCs/>
          <w:szCs w:val="21"/>
        </w:rPr>
        <w:t xml:space="preserve">（4）履约验收程序：</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（5）履约验收的内容：</w:t>
      </w:r>
      <w:r>
        <w:rPr>
          <w:rFonts w:hint="eastAsia" w:asci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hint="eastAsia" w:ascii="宋体"/>
          <w:bCs/>
          <w:szCs w:val="21"/>
          <w:u w:val="single"/>
        </w:rPr>
      </w:pPr>
      <w:r>
        <w:rPr>
          <w:rFonts w:hint="eastAsia" w:ascii="宋体"/>
          <w:bCs/>
          <w:szCs w:val="21"/>
        </w:rPr>
        <w:t xml:space="preserve">（6）履约验收标准：</w:t>
      </w:r>
      <w:r>
        <w:rPr>
          <w:rFonts w:hint="eastAsia" w:ascii="宋体"/>
          <w:bCs/>
          <w:szCs w:val="21"/>
          <w:u w:val="single"/>
        </w:rPr>
        <w:t xml:space="preserve">                                         </w:t>
      </w:r>
      <w:r/>
    </w:p>
    <w:p>
      <w:pPr>
        <w:pStyle w:val="916"/>
        <w:ind w:firstLine="420"/>
        <w:rPr>
          <w:rFonts w:ascii="宋体" w:eastAsia="宋体" w:cs="宋体"/>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ind w:firstLine="400"/>
        <w:spacing w:line="400" w:lineRule="exact"/>
        <w:rPr>
          <w:rFonts w:hint="eastAsia" w:ascii="宋体" w:cs="宋体"/>
          <w:bCs/>
          <w:szCs w:val="21"/>
          <w:u w:val="single"/>
        </w:rPr>
      </w:pPr>
      <w:r>
        <w:rPr>
          <w:rFonts w:hint="eastAsia" w:ascii="宋体" w:cs="宋体"/>
          <w:bCs/>
          <w:szCs w:val="21"/>
        </w:rPr>
        <w:t xml:space="preserve">（8）履约验收其他事项：</w:t>
      </w:r>
      <w:r>
        <w:rPr>
          <w:rFonts w:hint="eastAsia" w:ascii="宋体" w:cs="宋体"/>
          <w:bCs/>
          <w:szCs w:val="21"/>
          <w:u w:val="single"/>
        </w:rPr>
        <w:t xml:space="preserve">      （产权过户登记等）          </w:t>
      </w:r>
      <w:r/>
    </w:p>
    <w:p>
      <w:pPr>
        <w:numPr>
          <w:ilvl w:val="0"/>
          <w:numId w:val="4"/>
        </w:numPr>
        <w:ind w:firstLine="402"/>
        <w:spacing w:line="400" w:lineRule="exact"/>
        <w:rPr>
          <w:rFonts w:hint="eastAsia" w:ascii="宋体"/>
          <w:b/>
          <w:szCs w:val="21"/>
        </w:rPr>
      </w:pPr>
      <w:r>
        <w:rPr>
          <w:rFonts w:hint="eastAsia" w:ascii="宋体"/>
          <w:b/>
          <w:szCs w:val="21"/>
        </w:rPr>
        <w:t xml:space="preserve">组成合同的文件</w:t>
      </w:r>
      <w:r/>
    </w:p>
    <w:p>
      <w:pPr>
        <w:ind w:firstLine="400"/>
        <w:spacing w:line="400" w:lineRule="exact"/>
        <w:rPr>
          <w:rFonts w:hint="eastAsia" w:ascii="宋体"/>
          <w:szCs w:val="21"/>
        </w:rPr>
      </w:pPr>
      <w:r>
        <w:rPr>
          <w:rFonts w:hint="eastAsia" w:ascii="宋体"/>
          <w:szCs w:val="21"/>
        </w:rPr>
        <w:t xml:space="preserve">本协议书与下列文件一起构成合同文件，如下述文件之间有任何抵触、矛盾或歧义，应按以下顺序解释：</w:t>
      </w:r>
      <w:r/>
    </w:p>
    <w:p>
      <w:pPr>
        <w:ind w:firstLine="400"/>
        <w:spacing w:line="400" w:lineRule="exact"/>
        <w:rPr>
          <w:rFonts w:hint="eastAsia" w:ascii="宋体"/>
          <w:szCs w:val="21"/>
        </w:rPr>
      </w:pPr>
      <w:r>
        <w:rPr>
          <w:rFonts w:hint="eastAsia" w:ascii="宋体"/>
          <w:szCs w:val="21"/>
        </w:rPr>
        <w:t xml:space="preserve">（1）政府采购合同协议书及其变更、补充协议</w:t>
      </w:r>
      <w:r/>
    </w:p>
    <w:p>
      <w:pPr>
        <w:ind w:firstLine="400"/>
        <w:spacing w:line="400" w:lineRule="exact"/>
        <w:rPr>
          <w:rFonts w:hint="eastAsia" w:ascii="宋体"/>
          <w:szCs w:val="21"/>
        </w:rPr>
      </w:pPr>
      <w:r>
        <w:rPr>
          <w:rFonts w:hint="eastAsia" w:ascii="宋体"/>
          <w:szCs w:val="21"/>
        </w:rPr>
        <w:t xml:space="preserve">（2）政府采购合同专用条款</w:t>
      </w:r>
      <w:r/>
    </w:p>
    <w:p>
      <w:pPr>
        <w:ind w:firstLine="400"/>
        <w:spacing w:line="400" w:lineRule="exact"/>
        <w:rPr>
          <w:rFonts w:hint="eastAsia" w:ascii="宋体"/>
          <w:szCs w:val="21"/>
        </w:rPr>
      </w:pPr>
      <w:r>
        <w:rPr>
          <w:rFonts w:hint="eastAsia" w:ascii="宋体"/>
          <w:szCs w:val="21"/>
        </w:rPr>
        <w:t xml:space="preserve">（3）政府采购合同通用条款</w:t>
      </w:r>
      <w:r/>
    </w:p>
    <w:p>
      <w:pPr>
        <w:ind w:firstLine="400"/>
        <w:spacing w:line="400" w:lineRule="exact"/>
        <w:rPr>
          <w:rFonts w:hint="eastAsia" w:ascii="宋体"/>
          <w:szCs w:val="21"/>
        </w:rPr>
      </w:pPr>
      <w:r>
        <w:rPr>
          <w:rFonts w:hint="eastAsia" w:ascii="宋体"/>
          <w:szCs w:val="21"/>
        </w:rPr>
        <w:t xml:space="preserve">（4）中标（成交）通知书</w:t>
      </w:r>
      <w:r/>
    </w:p>
    <w:p>
      <w:pPr>
        <w:ind w:firstLine="400"/>
        <w:spacing w:line="400" w:lineRule="exact"/>
        <w:rPr>
          <w:rFonts w:hint="eastAsia" w:ascii="宋体"/>
          <w:szCs w:val="21"/>
        </w:rPr>
      </w:pPr>
      <w:r>
        <w:rPr>
          <w:rFonts w:hint="eastAsia" w:ascii="宋体"/>
          <w:szCs w:val="21"/>
        </w:rPr>
        <w:t xml:space="preserve">（5）投标（响应）文件</w:t>
      </w:r>
      <w:r/>
    </w:p>
    <w:p>
      <w:pPr>
        <w:ind w:firstLine="400"/>
        <w:spacing w:line="400" w:lineRule="exact"/>
        <w:rPr>
          <w:rFonts w:hint="eastAsia" w:ascii="宋体"/>
          <w:szCs w:val="21"/>
        </w:rPr>
      </w:pPr>
      <w:r>
        <w:rPr>
          <w:rFonts w:hint="eastAsia" w:ascii="宋体"/>
          <w:szCs w:val="21"/>
        </w:rPr>
        <w:t xml:space="preserve">（6）采购文件</w:t>
      </w:r>
      <w:r/>
    </w:p>
    <w:p>
      <w:pPr>
        <w:ind w:firstLine="400"/>
        <w:spacing w:line="400" w:lineRule="exact"/>
        <w:rPr>
          <w:rFonts w:hint="eastAsia" w:ascii="宋体"/>
          <w:szCs w:val="21"/>
        </w:rPr>
      </w:pPr>
      <w:r>
        <w:rPr>
          <w:rFonts w:hint="eastAsia" w:ascii="宋体"/>
          <w:szCs w:val="21"/>
        </w:rPr>
        <w:t xml:space="preserve">（7）有关技术文件，图纸</w:t>
      </w:r>
      <w:r/>
    </w:p>
    <w:p>
      <w:pPr>
        <w:pStyle w:val="916"/>
        <w:ind w:firstLine="420"/>
        <w:rPr>
          <w:rFonts w:ascii="宋体" w:eastAsia="宋体" w:cs="宋体"/>
          <w:sz w:val="21"/>
        </w:rPr>
      </w:pPr>
      <w:r>
        <w:rPr>
          <w:rFonts w:hint="eastAsia" w:ascii="宋体" w:eastAsia="宋体" w:cs="宋体"/>
          <w:sz w:val="21"/>
        </w:rPr>
        <w:t xml:space="preserve">（8）</w:t>
      </w:r>
      <w:r>
        <w:rPr>
          <w:rFonts w:hint="eastAsia" w:ascii="宋体" w:eastAsia="宋体" w:cs="宋体"/>
          <w:color w:val="000000"/>
          <w:sz w:val="21"/>
        </w:rPr>
        <w:t xml:space="preserve">国家法律、行政法规和规章制度规定或合同约定的作为合同组成部分的其他文件</w:t>
      </w:r>
      <w:r/>
    </w:p>
    <w:p>
      <w:pPr>
        <w:numPr>
          <w:ilvl w:val="0"/>
          <w:numId w:val="4"/>
        </w:numPr>
        <w:ind w:firstLine="402"/>
        <w:spacing w:line="400" w:lineRule="exact"/>
        <w:rPr>
          <w:rFonts w:hint="eastAsia" w:ascii="宋体"/>
          <w:b/>
          <w:szCs w:val="21"/>
        </w:rPr>
      </w:pPr>
      <w:r>
        <w:rPr>
          <w:rFonts w:hint="eastAsia" w:ascii="宋体"/>
          <w:b/>
          <w:szCs w:val="21"/>
        </w:rPr>
        <w:t xml:space="preserve">合同生效</w:t>
      </w:r>
      <w:r/>
    </w:p>
    <w:p>
      <w:pPr>
        <w:ind w:firstLine="400"/>
        <w:spacing w:line="400" w:lineRule="exact"/>
        <w:rPr>
          <w:rFonts w:hint="eastAsia" w:ascii="宋体"/>
          <w:szCs w:val="21"/>
        </w:rPr>
      </w:pPr>
      <w:r>
        <w:rPr>
          <w:rFonts w:hint="eastAsia" w:ascii="宋体"/>
          <w:szCs w:val="21"/>
        </w:rPr>
        <w:t xml:space="preserve">本合同自</w:t>
      </w:r>
      <w:r>
        <w:rPr>
          <w:rFonts w:hint="eastAsia" w:ascii="宋体"/>
          <w:szCs w:val="21"/>
          <w:u w:val="single"/>
        </w:rPr>
        <w:t xml:space="preserve">                             </w:t>
      </w:r>
      <w:r>
        <w:rPr>
          <w:rFonts w:hint="eastAsia" w:ascii="宋体"/>
          <w:szCs w:val="21"/>
        </w:rPr>
        <w:t xml:space="preserve">生效。</w:t>
      </w:r>
      <w:r/>
    </w:p>
    <w:p>
      <w:pPr>
        <w:numPr>
          <w:ilvl w:val="0"/>
          <w:numId w:val="4"/>
        </w:numPr>
        <w:ind w:firstLine="402"/>
        <w:spacing w:line="400" w:lineRule="exact"/>
        <w:rPr>
          <w:rFonts w:hint="eastAsia" w:ascii="宋体"/>
          <w:b/>
          <w:szCs w:val="21"/>
        </w:rPr>
      </w:pPr>
      <w:r>
        <w:rPr>
          <w:rFonts w:hint="eastAsia" w:ascii="宋体"/>
          <w:b/>
          <w:szCs w:val="21"/>
        </w:rPr>
        <w:t xml:space="preserve">合同份数</w:t>
      </w:r>
      <w:r/>
    </w:p>
    <w:p>
      <w:pPr>
        <w:ind w:firstLine="400"/>
        <w:spacing w:line="400" w:lineRule="exact"/>
        <w:rPr>
          <w:rFonts w:hint="eastAsia" w:ascii="宋体"/>
          <w:szCs w:val="21"/>
        </w:rPr>
      </w:pPr>
      <w:r>
        <w:rPr>
          <w:rFonts w:hint="eastAsia" w:ascii="宋体"/>
          <w:szCs w:val="21"/>
        </w:rPr>
        <w:t xml:space="preserve">本合同一式</w:t>
      </w:r>
      <w:r>
        <w:rPr>
          <w:rFonts w:hint="eastAsia" w:ascii="宋体"/>
          <w:szCs w:val="21"/>
          <w:u w:val="single"/>
        </w:rPr>
        <w:t xml:space="preserve">    </w:t>
      </w:r>
      <w:r>
        <w:rPr>
          <w:rFonts w:hint="eastAsia" w:ascii="宋体"/>
          <w:szCs w:val="21"/>
        </w:rPr>
        <w:t xml:space="preserve">份，甲方执</w:t>
      </w:r>
      <w:r>
        <w:rPr>
          <w:rFonts w:hint="eastAsia" w:ascii="宋体"/>
          <w:szCs w:val="21"/>
          <w:u w:val="single"/>
        </w:rPr>
        <w:t xml:space="preserve">    </w:t>
      </w:r>
      <w:r>
        <w:rPr>
          <w:rFonts w:hint="eastAsia" w:ascii="宋体"/>
          <w:szCs w:val="21"/>
        </w:rPr>
        <w:t xml:space="preserve">份，乙方执</w:t>
      </w:r>
      <w:r>
        <w:rPr>
          <w:rFonts w:hint="eastAsia" w:ascii="宋体"/>
          <w:szCs w:val="21"/>
          <w:u w:val="single"/>
        </w:rPr>
        <w:t xml:space="preserve">    </w:t>
      </w:r>
      <w:r>
        <w:rPr>
          <w:rFonts w:hint="eastAsia" w:ascii="宋体"/>
          <w:szCs w:val="21"/>
        </w:rPr>
        <w:t xml:space="preserve">份，均具有同等法律效力。</w:t>
      </w:r>
      <w:r/>
    </w:p>
    <w:p>
      <w:pPr>
        <w:ind w:firstLine="400"/>
        <w:spacing w:line="400" w:lineRule="exact"/>
        <w:rPr>
          <w:rFonts w:hint="eastAsia" w:ascii="宋体"/>
          <w:szCs w:val="21"/>
        </w:rPr>
      </w:pPr>
      <w:r>
        <w:rPr>
          <w:rFonts w:hint="eastAsia" w:ascii="宋体"/>
          <w:szCs w:val="21"/>
        </w:rPr>
        <w:t xml:space="preserve">合同订立时间：</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400"/>
        <w:spacing w:line="400" w:lineRule="exact"/>
        <w:rPr>
          <w:rFonts w:hint="eastAsia" w:ascii="宋体"/>
          <w:szCs w:val="21"/>
        </w:rPr>
      </w:pPr>
      <w:r>
        <w:rPr>
          <w:rFonts w:hint="eastAsia" w:ascii="宋体"/>
          <w:szCs w:val="21"/>
        </w:rPr>
        <w:t xml:space="preserve">合同订立地点：</w:t>
      </w:r>
      <w:r>
        <w:rPr>
          <w:rFonts w:hint="eastAsia" w:ascii="宋体"/>
          <w:szCs w:val="21"/>
          <w:u w:val="single"/>
        </w:rPr>
        <w:t xml:space="preserve">                           </w:t>
      </w:r>
      <w:r/>
    </w:p>
    <w:p>
      <w:pPr>
        <w:ind w:firstLine="400"/>
        <w:spacing w:line="400" w:lineRule="exact"/>
        <w:rPr>
          <w:rFonts w:hint="eastAsia"/>
        </w:rPr>
      </w:pPr>
      <w:r>
        <w:rPr>
          <w:rFonts w:hint="eastAsia" w:ascii="宋体"/>
          <w:szCs w:val="21"/>
        </w:rPr>
        <w:t xml:space="preserve">附件：具体标的及其技术要求和商务要求、联合协议、分包意向协议等。</w:t>
      </w:r>
      <w:r/>
    </w:p>
    <w:p>
      <w:pPr>
        <w:pStyle w:val="915"/>
        <w:spacing w:line="400" w:lineRule="exact"/>
      </w:pPr>
      <w:r/>
      <w:r/>
    </w:p>
    <w:p>
      <w:pPr>
        <w:pStyle w:val="876"/>
        <w:spacing w:line="400" w:lineRule="exact"/>
        <w:rPr>
          <w:rFonts w:ascii="宋体"/>
          <w:b w:val="0"/>
          <w:bCs w:val="0"/>
          <w:sz w:val="21"/>
          <w:szCs w:val="21"/>
        </w:rPr>
      </w:pPr>
      <w:r>
        <w:t xml:space="preserve">   </w:t>
      </w:r>
      <w:r/>
    </w:p>
    <w:p>
      <w:pPr>
        <w:rPr>
          <w:rFonts w:hint="eastAsia"/>
        </w:rPr>
      </w:pPr>
      <w:r>
        <w:rPr>
          <w:rFonts w:hint="eastAsia"/>
        </w:rPr>
        <w:br w:type="page" w:clear="all"/>
      </w:r>
      <w:r/>
    </w:p>
    <w:p>
      <w:pPr>
        <w:pStyle w:val="915"/>
      </w:pPr>
      <w:r/>
      <w:r/>
    </w:p>
    <w:tbl>
      <w:tblPr>
        <w:tblStyle w:val="87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96"/>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rFonts w:hint="eastAsia"/>
              </w:rPr>
            </w:pPr>
            <w:r>
              <w:rPr>
                <w:rFonts w:hint="eastAsi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rFonts w:hint="eastAsia"/>
              </w:rPr>
            </w:pPr>
            <w:r>
              <w:rPr>
                <w:rFonts w:hint="eastAsi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85"/>
              <w:spacing w:before="120" w:after="0" w:line="360" w:lineRule="auto"/>
              <w:rPr>
                <w:rFonts w:hint="eastAsia"/>
                <w:spacing w:val="20"/>
                <w:szCs w:val="21"/>
              </w:rPr>
            </w:pPr>
            <w:r>
              <w:rPr>
                <w:rFonts w:hint="eastAsia" w:ascii="宋体"/>
                <w:szCs w:val="21"/>
              </w:rPr>
              <w:t xml:space="preserve">注：涉及联合体或其他合同主体的信息应按上表格式加列。</w:t>
            </w:r>
            <w:r/>
          </w:p>
        </w:tc>
      </w:tr>
    </w:tbl>
    <w:p>
      <w:pPr>
        <w:pStyle w:val="876"/>
        <w:jc w:val="center"/>
        <w:spacing w:before="120"/>
        <w:rPr>
          <w:rFonts w:ascii="黑体" w:eastAsia="黑体"/>
          <w:sz w:val="28"/>
          <w:szCs w:val="28"/>
        </w:rPr>
      </w:pPr>
      <w:r>
        <w:rPr>
          <w:rFonts w:ascii="宋体"/>
          <w:sz w:val="21"/>
          <w:szCs w:val="21"/>
          <w:u w:val="single"/>
        </w:rPr>
        <w:br w:type="page" w:clear="all"/>
      </w:r>
      <w:bookmarkStart w:id="38" w:name="_Toc27624"/>
      <w:r>
        <w:rPr>
          <w:rFonts w:hint="eastAsia" w:ascii="黑体" w:eastAsia="黑体"/>
          <w:b w:val="0"/>
          <w:bCs w:val="0"/>
          <w:sz w:val="28"/>
          <w:szCs w:val="28"/>
        </w:rPr>
        <w:t xml:space="preserve">第二节 政府采购合同通用条款</w:t>
      </w:r>
      <w:bookmarkEnd w:id="38"/>
      <w:r/>
      <w:r/>
    </w:p>
    <w:p>
      <w:pPr>
        <w:spacing w:line="400" w:lineRule="exact"/>
        <w:tabs>
          <w:tab w:val="left" w:pos="8820" w:leader="none"/>
          <w:tab w:val="left" w:pos="9345" w:leader="none"/>
          <w:tab w:val="left" w:pos="9765" w:leader="none"/>
        </w:tabs>
        <w:rPr>
          <w:rFonts w:hint="eastAsia" w:ascii="宋体"/>
          <w:b/>
          <w:bCs/>
          <w:sz w:val="24"/>
        </w:rPr>
      </w:pPr>
      <w:r>
        <w:rPr>
          <w:rFonts w:hint="eastAsia" w:ascii="宋体"/>
          <w:b/>
          <w:sz w:val="24"/>
        </w:rPr>
        <w:t xml:space="preserve">1. </w:t>
      </w:r>
      <w:r>
        <w:rPr>
          <w:rFonts w:hint="eastAsia" w:ascii="宋体"/>
          <w:b/>
          <w:bCs/>
          <w:sz w:val="24"/>
        </w:rPr>
        <w:t xml:space="preserve">定义</w:t>
      </w:r>
      <w:r/>
    </w:p>
    <w:p>
      <w:pPr>
        <w:ind w:firstLine="400"/>
        <w:spacing w:line="400" w:lineRule="exact"/>
        <w:rPr>
          <w:rFonts w:hint="eastAsia" w:ascii="宋体"/>
          <w:color w:val="000000"/>
          <w:szCs w:val="21"/>
        </w:rPr>
      </w:pPr>
      <w:r>
        <w:rPr>
          <w:rFonts w:hint="eastAsia" w:ascii="宋体"/>
          <w:color w:val="000000"/>
          <w:szCs w:val="21"/>
        </w:rPr>
        <w:t xml:space="preserve">1.1合同当事人</w:t>
      </w:r>
      <w:r/>
    </w:p>
    <w:p>
      <w:pPr>
        <w:ind w:firstLine="400"/>
        <w:spacing w:line="400" w:lineRule="exact"/>
        <w:rPr>
          <w:rFonts w:hint="eastAsia" w:ascii="宋体"/>
          <w:szCs w:val="21"/>
        </w:rPr>
      </w:pPr>
      <w:r>
        <w:rPr>
          <w:rFonts w:hint="eastAsia" w:asci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hint="eastAsia" w:ascii="宋体"/>
          <w:szCs w:val="21"/>
        </w:rPr>
      </w:pPr>
      <w:r>
        <w:rPr>
          <w:rFonts w:hint="eastAsia" w:asci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hint="eastAsia" w:ascii="宋体"/>
          <w:szCs w:val="21"/>
        </w:rPr>
      </w:pPr>
      <w:r>
        <w:rPr>
          <w:rFonts w:hint="eastAsia" w:ascii="宋体"/>
          <w:szCs w:val="21"/>
        </w:rPr>
        <w:t xml:space="preserve">（3）其他合同主体是指除采购人和供应商以外，</w:t>
      </w:r>
      <w:r>
        <w:rPr>
          <w:rFonts w:hint="eastAsia" w:ascii="宋体" w:cs="宋体"/>
          <w:bCs/>
          <w:color w:val="000000"/>
          <w:szCs w:val="21"/>
        </w:rPr>
        <w:t xml:space="preserve">依法参与合同缔结或履行，享有权利、承担义务的合同当事人</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1.2本合同下列术语应解释为：</w:t>
      </w:r>
      <w:r/>
    </w:p>
    <w:p>
      <w:pPr>
        <w:ind w:firstLine="400"/>
        <w:spacing w:line="400" w:lineRule="exact"/>
        <w:rPr>
          <w:rFonts w:hint="eastAsia" w:ascii="宋体"/>
          <w:szCs w:val="21"/>
        </w:rPr>
      </w:pPr>
      <w:r>
        <w:rPr>
          <w:rFonts w:hint="eastAsia" w:ascii="宋体"/>
          <w:szCs w:val="21"/>
        </w:rPr>
        <w:t xml:space="preserve">（1）“合同”系指</w:t>
      </w:r>
      <w:r>
        <w:rPr>
          <w:rFonts w:hint="eastAsia" w:ascii="宋体" w:cs="宋体"/>
          <w:bCs/>
          <w:color w:val="000000"/>
          <w:szCs w:val="21"/>
        </w:rPr>
        <w:t xml:space="preserve">合同当事人意思表示达成一致的任何协议，包括签署的</w:t>
      </w:r>
      <w:r>
        <w:rPr>
          <w:rFonts w:hint="eastAsia" w:asci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szCs w:val="21"/>
        </w:rPr>
        <w:t xml:space="preserve">国家法律、行政法规和规章制度规定或合同约定的作为合同组成部分的其他文件</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szCs w:val="21"/>
        </w:rPr>
        <w:t xml:space="preserve">（3）“货物”系指乙方根据本合同规定须向甲方提供的各种形态和种类的物品，包括原材料、设备、产品（</w:t>
      </w:r>
      <w:r>
        <w:rPr>
          <w:rFonts w:hint="eastAsia" w:ascii="宋体"/>
          <w:color w:val="000000"/>
          <w:szCs w:val="21"/>
        </w:rPr>
        <w:t xml:space="preserve">包括软件）及相关的其备品备件、工具、手册及</w:t>
      </w:r>
      <w:r>
        <w:rPr>
          <w:rFonts w:ascii="宋体"/>
          <w:color w:val="000000"/>
          <w:szCs w:val="21"/>
        </w:rPr>
        <w:t xml:space="preserve">其他</w:t>
      </w:r>
      <w:r>
        <w:rPr>
          <w:rFonts w:hint="eastAsia" w:ascii="宋体"/>
          <w:color w:val="000000"/>
          <w:szCs w:val="21"/>
        </w:rPr>
        <w:t xml:space="preserve">技术资料和材料等。</w:t>
      </w:r>
      <w:r/>
    </w:p>
    <w:p>
      <w:pPr>
        <w:ind w:firstLine="400"/>
        <w:spacing w:line="400" w:lineRule="exact"/>
        <w:rPr>
          <w:rFonts w:hint="eastAsia" w:ascii="宋体"/>
          <w:color w:val="000000"/>
          <w:szCs w:val="21"/>
          <w:highlight w:val="yellow"/>
        </w:rPr>
      </w:pPr>
      <w:r>
        <w:rPr>
          <w:rFonts w:hint="eastAsia" w:ascii="宋体"/>
          <w:color w:val="000000"/>
          <w:szCs w:val="21"/>
        </w:rPr>
        <w:t xml:space="preserve">（4）“</w:t>
      </w:r>
      <w:r>
        <w:rPr>
          <w:rFonts w:hint="eastAsia" w:ascii="宋体"/>
          <w:szCs w:val="21"/>
        </w:rPr>
        <w:t xml:space="preserve">相关</w:t>
      </w:r>
      <w:r>
        <w:rPr>
          <w:rFonts w:hint="eastAsia" w:ascii="宋体"/>
          <w:color w:val="000000"/>
          <w:szCs w:val="21"/>
        </w:rPr>
        <w:t xml:space="preserve">服务”系指根据合同规定，乙方应提供的与货物有关的技术、管理和</w:t>
      </w:r>
      <w:r>
        <w:rPr>
          <w:rFonts w:ascii="宋体"/>
          <w:color w:val="000000"/>
          <w:szCs w:val="21"/>
        </w:rPr>
        <w:t xml:space="preserve">其他</w:t>
      </w:r>
      <w:r>
        <w:rPr>
          <w:rFonts w:hint="eastAsia" w:ascii="宋体"/>
          <w:color w:val="000000"/>
          <w:szCs w:val="21"/>
        </w:rPr>
        <w:t xml:space="preserve">服务，包括但不限于：管理和质量保证、运输、保险、检验、现场准备、安装、集成、调试、培训、维修、废弃处置、技术支持等以及合同中规定乙方应承担的</w:t>
      </w:r>
      <w:r>
        <w:rPr>
          <w:rFonts w:ascii="宋体"/>
          <w:color w:val="000000"/>
          <w:szCs w:val="21"/>
        </w:rPr>
        <w:t xml:space="preserve">其他</w:t>
      </w:r>
      <w:r>
        <w:rPr>
          <w:rFonts w:hint="eastAsia" w:ascii="宋体"/>
          <w:color w:val="000000"/>
          <w:szCs w:val="21"/>
        </w:rPr>
        <w:t xml:space="preserve">义务。</w:t>
      </w:r>
      <w:r/>
    </w:p>
    <w:p>
      <w:pPr>
        <w:ind w:firstLine="400"/>
        <w:spacing w:line="400" w:lineRule="exact"/>
        <w:rPr>
          <w:rFonts w:hint="eastAsia" w:ascii="宋体"/>
          <w:color w:val="000000"/>
          <w:szCs w:val="21"/>
          <w:highlight w:val="yellow"/>
        </w:rPr>
      </w:pPr>
      <w:r>
        <w:rPr>
          <w:rFonts w:hint="eastAsia" w:asci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（6）</w:t>
      </w:r>
      <w:r>
        <w:rPr>
          <w:rFonts w:hint="eastAsia" w:ascii="宋体"/>
          <w:szCs w:val="21"/>
        </w:rPr>
        <w:t xml:space="preserve">“联合体”系指由两个以上的自然人、法人或者非法人组织组成，以一个供应商的身份共同参加政府采购的主体</w:t>
      </w:r>
      <w:r>
        <w:rPr>
          <w:rFonts w:hint="eastAsia" w:asci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szCs w:val="21"/>
        </w:rPr>
        <w:t xml:space="preserve">政府采购合同专用条款</w:t>
      </w:r>
      <w:r>
        <w:rPr>
          <w:rFonts w:hint="eastAsia" w:ascii="宋体"/>
          <w:color w:val="000000"/>
          <w:szCs w:val="21"/>
        </w:rPr>
        <w:t xml:space="preserve">】。</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（7）其他术语解释，见【</w:t>
      </w:r>
      <w:r>
        <w:rPr>
          <w:rFonts w:hint="eastAsia" w:ascii="宋体"/>
          <w:b/>
          <w:bCs/>
          <w:color w:val="000000"/>
          <w:szCs w:val="21"/>
        </w:rPr>
        <w:t xml:space="preserve">政府采购合同专用条款</w:t>
      </w:r>
      <w:r>
        <w:rPr>
          <w:rFonts w:hint="eastAsia" w:ascii="宋体"/>
          <w:color w:val="000000"/>
          <w:szCs w:val="21"/>
        </w:rPr>
        <w:t xml:space="preserve">】。</w:t>
      </w:r>
      <w:r/>
    </w:p>
    <w:p>
      <w:pPr>
        <w:numPr>
          <w:ilvl w:val="0"/>
          <w:numId w:val="7"/>
        </w:numPr>
        <w:jc w:val="left"/>
        <w:spacing w:line="400" w:lineRule="exact"/>
        <w:rPr>
          <w:rFonts w:hint="eastAsia" w:ascii="宋体"/>
          <w:b/>
          <w:bCs/>
          <w:color w:val="000000"/>
          <w:sz w:val="24"/>
        </w:rPr>
      </w:pPr>
      <w:r>
        <w:rPr>
          <w:rFonts w:hint="eastAsia" w:ascii="宋体"/>
          <w:b/>
          <w:color w:val="000000"/>
          <w:sz w:val="24"/>
        </w:rPr>
        <w:t xml:space="preserve">合同标的及金额</w:t>
      </w:r>
      <w:r/>
    </w:p>
    <w:p>
      <w:pPr>
        <w:ind w:firstLine="400"/>
        <w:spacing w:line="400" w:lineRule="exact"/>
        <w:rPr>
          <w:rFonts w:hint="eastAsia" w:ascii="宋体"/>
          <w:b/>
          <w:bCs/>
          <w:i/>
          <w:iCs/>
          <w:color w:val="000000"/>
          <w:szCs w:val="21"/>
        </w:rPr>
      </w:pPr>
      <w:r>
        <w:rPr>
          <w:rFonts w:hint="eastAsia" w:ascii="宋体"/>
          <w:color w:val="000000"/>
          <w:szCs w:val="21"/>
        </w:rPr>
        <w:t xml:space="preserve">2.1 合同标的及金额应与中标（成交）结果一致。乙方为履行本合同而发生的所有费用均应包含在合同价款中，甲方不再另行支付</w:t>
      </w:r>
      <w:r>
        <w:rPr>
          <w:rFonts w:ascii="宋体"/>
          <w:color w:val="000000"/>
          <w:szCs w:val="21"/>
        </w:rPr>
        <w:t xml:space="preserve">其他</w:t>
      </w:r>
      <w:r>
        <w:rPr>
          <w:rFonts w:hint="eastAsia" w:ascii="宋体"/>
          <w:color w:val="000000"/>
          <w:szCs w:val="21"/>
        </w:rPr>
        <w:t xml:space="preserve">任何费用。</w:t>
      </w:r>
      <w:r/>
    </w:p>
    <w:p>
      <w:pPr>
        <w:spacing w:line="400" w:lineRule="exact"/>
        <w:rPr>
          <w:rFonts w:hint="eastAsia" w:ascii="宋体"/>
          <w:b/>
          <w:color w:val="000000"/>
          <w:sz w:val="24"/>
        </w:rPr>
      </w:pPr>
      <w:r>
        <w:rPr>
          <w:rFonts w:hint="eastAsia" w:ascii="宋体"/>
          <w:b/>
          <w:color w:val="000000"/>
          <w:sz w:val="24"/>
        </w:rPr>
        <w:t xml:space="preserve">3. 履行合同的时间、地点和方式</w:t>
      </w:r>
      <w:r/>
    </w:p>
    <w:p>
      <w:pPr>
        <w:ind w:firstLine="400"/>
        <w:spacing w:line="400" w:lineRule="exact"/>
        <w:rPr>
          <w:rFonts w:hint="eastAsia" w:ascii="宋体"/>
          <w:color w:val="000000"/>
          <w:szCs w:val="21"/>
        </w:rPr>
      </w:pPr>
      <w:r>
        <w:rPr>
          <w:rFonts w:hint="eastAsia" w:ascii="宋体"/>
          <w:color w:val="000000"/>
          <w:szCs w:val="21"/>
        </w:rPr>
        <w:t xml:space="preserve">3.1 </w:t>
      </w:r>
      <w:r>
        <w:rPr>
          <w:rFonts w:hint="eastAsia" w:ascii="宋体" w:cs="宋体"/>
          <w:szCs w:val="21"/>
        </w:rPr>
        <w:t xml:space="preserve">乙方应当在约定的时间、地点，按照约定方式履行合同。</w:t>
      </w:r>
      <w:r/>
    </w:p>
    <w:p>
      <w:pPr>
        <w:spacing w:line="400" w:lineRule="exact"/>
        <w:rPr>
          <w:rFonts w:hint="eastAsia" w:ascii="宋体"/>
          <w:b/>
          <w:bCs/>
          <w:color w:val="000000"/>
          <w:sz w:val="24"/>
        </w:rPr>
      </w:pPr>
      <w:r>
        <w:rPr>
          <w:rFonts w:hint="eastAsia" w:ascii="宋体"/>
          <w:b/>
          <w:bCs/>
          <w:color w:val="000000"/>
          <w:sz w:val="24"/>
        </w:rPr>
        <w:t xml:space="preserve">4. 甲方的权利和义务</w:t>
      </w:r>
      <w:r/>
    </w:p>
    <w:p>
      <w:pPr>
        <w:ind w:firstLine="400"/>
        <w:spacing w:line="400" w:lineRule="exact"/>
        <w:rPr>
          <w:rFonts w:hint="eastAsia" w:ascii="宋体"/>
          <w:color w:val="000000"/>
          <w:szCs w:val="21"/>
        </w:rPr>
      </w:pPr>
      <w:r>
        <w:rPr>
          <w:rFonts w:hint="eastAsia" w:ascii="宋体"/>
          <w:color w:val="000000"/>
          <w:szCs w:val="21"/>
        </w:rPr>
        <w:t xml:space="preserve">4.1</w:t>
      </w:r>
      <w:r>
        <w:rPr>
          <w:rFonts w:ascii="宋体"/>
          <w:color w:val="000000"/>
          <w:szCs w:val="21"/>
        </w:rPr>
        <w:t xml:space="preserve"> 签署合同后，甲方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rPr>
          <w:rFonts w:hint="eastAsia" w:ascii="宋体"/>
          <w:color w:val="000000"/>
          <w:szCs w:val="21"/>
        </w:rPr>
        <w:t xml:space="preserve">甲方有权对乙方的履约行为进行检查，并</w:t>
      </w:r>
      <w:r>
        <w:rPr>
          <w:rFonts w:ascii="宋体"/>
          <w:color w:val="000000"/>
          <w:szCs w:val="21"/>
        </w:rPr>
        <w:t xml:space="preserve">及时确认乙方提交的事项</w:t>
      </w:r>
      <w:r>
        <w:rPr>
          <w:rFonts w:hint="eastAsia" w:ascii="宋体"/>
          <w:color w:val="000000"/>
          <w:szCs w:val="21"/>
        </w:rPr>
        <w:t xml:space="preserve">。甲方应当</w:t>
      </w:r>
      <w:r>
        <w:rPr>
          <w:rFonts w:ascii="宋体"/>
          <w:color w:val="000000"/>
          <w:szCs w:val="21"/>
        </w:rPr>
        <w:t xml:space="preserve">配合乙方完成</w:t>
      </w:r>
      <w:r>
        <w:rPr>
          <w:rFonts w:hint="eastAsia" w:ascii="宋体"/>
          <w:color w:val="000000"/>
          <w:szCs w:val="21"/>
        </w:rPr>
        <w:t xml:space="preserve">相关项目</w:t>
      </w:r>
      <w:r>
        <w:rPr>
          <w:rFonts w:ascii="宋体"/>
          <w:color w:val="000000"/>
          <w:szCs w:val="21"/>
        </w:rPr>
        <w:t xml:space="preserve">实施工作。</w:t>
      </w:r>
      <w:r/>
    </w:p>
    <w:p>
      <w:pPr>
        <w:ind w:firstLine="400"/>
        <w:spacing w:line="400" w:lineRule="exact"/>
        <w:rPr>
          <w:rFonts w:hint="eastAsia" w:ascii="宋体"/>
          <w:color w:val="000000"/>
          <w:szCs w:val="21"/>
        </w:rPr>
      </w:pPr>
      <w:r>
        <w:rPr>
          <w:rFonts w:hint="eastAsia" w:ascii="宋体"/>
          <w:color w:val="000000"/>
          <w:szCs w:val="21"/>
        </w:rPr>
        <w:t xml:space="preserve">4.2 </w:t>
      </w:r>
      <w:r>
        <w:rPr>
          <w:rFonts w:ascii="宋体"/>
          <w:color w:val="000000"/>
          <w:szCs w:val="21"/>
        </w:rPr>
        <w:t xml:space="preserve">甲方有权要求乙方按时提交各阶段有关</w:t>
      </w:r>
      <w:r>
        <w:rPr>
          <w:rFonts w:hint="eastAsia" w:ascii="宋体"/>
          <w:color w:val="000000"/>
          <w:szCs w:val="21"/>
        </w:rPr>
        <w:t xml:space="preserve">安排计划</w:t>
      </w:r>
      <w:r>
        <w:rPr>
          <w:rFonts w:ascii="宋体"/>
          <w:color w:val="000000"/>
          <w:szCs w:val="21"/>
        </w:rPr>
        <w:t xml:space="preserve">，并有权</w:t>
      </w:r>
      <w:r>
        <w:rPr>
          <w:rFonts w:hint="eastAsia" w:ascii="宋体"/>
          <w:color w:val="000000"/>
          <w:szCs w:val="21"/>
        </w:rPr>
        <w:t xml:space="preserve">定期核对乙方提供货物数量、规格、质量等内容。甲方</w:t>
      </w:r>
      <w:r>
        <w:rPr>
          <w:rFonts w:ascii="宋体"/>
          <w:color w:val="000000"/>
          <w:szCs w:val="21"/>
        </w:rPr>
        <w:t xml:space="preserve">有权督促乙方工作并要求乙方</w:t>
      </w:r>
      <w:r>
        <w:rPr>
          <w:rFonts w:hint="eastAsia" w:ascii="宋体"/>
          <w:color w:val="000000"/>
          <w:szCs w:val="21"/>
        </w:rPr>
        <w:t xml:space="preserve">更</w:t>
      </w:r>
      <w:r>
        <w:rPr>
          <w:rFonts w:ascii="宋体"/>
          <w:color w:val="000000"/>
          <w:szCs w:val="21"/>
        </w:rPr>
        <w:t xml:space="preserve">换不符合要求的</w:t>
      </w:r>
      <w:r>
        <w:rPr>
          <w:rFonts w:hint="eastAsia" w:ascii="宋体"/>
          <w:color w:val="000000"/>
          <w:szCs w:val="21"/>
        </w:rPr>
        <w:t xml:space="preserve">货物</w:t>
      </w:r>
      <w:r>
        <w:rPr>
          <w:rFonts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4.</w:t>
      </w:r>
      <w:r>
        <w:rPr>
          <w:rFonts w:ascii="宋体"/>
          <w:color w:val="000000"/>
          <w:szCs w:val="21"/>
        </w:rPr>
        <w:t xml:space="preserve">3</w:t>
      </w:r>
      <w:r>
        <w:rPr>
          <w:rFonts w:hint="eastAsia" w:ascii="宋体"/>
          <w:color w:val="000000"/>
          <w:szCs w:val="21"/>
        </w:rPr>
        <w:t xml:space="preserve"> </w:t>
      </w:r>
      <w:r>
        <w:rPr>
          <w:rFonts w:ascii="宋体"/>
          <w:color w:val="000000"/>
          <w:szCs w:val="21"/>
        </w:rPr>
        <w:t xml:space="preserve">甲方</w:t>
      </w:r>
      <w:r>
        <w:rPr>
          <w:rFonts w:hint="eastAsia" w:ascii="宋体"/>
          <w:color w:val="000000"/>
          <w:szCs w:val="21"/>
        </w:rPr>
        <w:t xml:space="preserve">有权要求乙方对缺陷部分予以修复，并按合同约定享有货物保修及其他合同约定的权利。</w:t>
      </w:r>
      <w:r/>
    </w:p>
    <w:p>
      <w:pPr>
        <w:ind w:firstLine="400"/>
        <w:spacing w:line="400" w:lineRule="exact"/>
        <w:rPr>
          <w:rFonts w:hint="eastAsia" w:eastAsia="华文楷体"/>
        </w:rPr>
      </w:pPr>
      <w:r>
        <w:rPr>
          <w:rFonts w:ascii="宋体"/>
          <w:color w:val="000000"/>
          <w:szCs w:val="21"/>
        </w:rPr>
        <w:t xml:space="preserve">4.4 甲方应当按照合同约定及时对交付的货物进行验收</w:t>
      </w:r>
      <w:r>
        <w:rPr>
          <w:rFonts w:hint="eastAsia" w:ascii="宋体"/>
          <w:color w:val="000000"/>
          <w:szCs w:val="21"/>
        </w:rPr>
        <w:t xml:space="preserve">，</w:t>
      </w:r>
      <w:r>
        <w:rPr>
          <w:rFonts w:hint="eastAsia" w:ascii="宋体" w:cs="宋体"/>
          <w:szCs w:val="21"/>
        </w:rPr>
        <w:t xml:space="preserve">未</w:t>
      </w:r>
      <w:r>
        <w:rPr>
          <w:rFonts w:hint="eastAsia" w:ascii="宋体"/>
          <w:color w:val="000000"/>
          <w:szCs w:val="21"/>
        </w:rPr>
        <w:t xml:space="preserve">在</w:t>
      </w:r>
      <w:r>
        <w:rPr>
          <w:rFonts w:hint="eastAsia" w:ascii="宋体" w:cs="宋体"/>
          <w:b/>
          <w:bCs/>
          <w:szCs w:val="21"/>
        </w:rPr>
        <w:t xml:space="preserve">【政府采购合同专用条款】</w:t>
      </w:r>
      <w:r>
        <w:rPr>
          <w:rFonts w:hint="eastAsia" w:ascii="宋体" w:cs="宋体"/>
          <w:szCs w:val="21"/>
        </w:rPr>
        <w:t xml:space="preserve">约定的期限内对乙方履约提出任何异议或者向乙方作出任何说明的，</w:t>
      </w:r>
      <w:r>
        <w:rPr>
          <w:rFonts w:hint="eastAsia" w:ascii="宋体"/>
          <w:color w:val="000000"/>
          <w:szCs w:val="21"/>
        </w:rPr>
        <w:t xml:space="preserve">视为验收通过。</w:t>
      </w:r>
      <w:r/>
    </w:p>
    <w:p>
      <w:pPr>
        <w:ind w:firstLine="400"/>
        <w:spacing w:line="400" w:lineRule="exact"/>
        <w:rPr>
          <w:rFonts w:hint="eastAsia" w:ascii="宋体"/>
          <w:color w:val="000000"/>
          <w:szCs w:val="21"/>
        </w:rPr>
      </w:pPr>
      <w:r>
        <w:rPr>
          <w:rFonts w:ascii="宋体"/>
          <w:color w:val="000000"/>
          <w:szCs w:val="21"/>
        </w:rPr>
        <w:t xml:space="preserve">4</w:t>
      </w:r>
      <w:r>
        <w:rPr>
          <w:rFonts w:hint="eastAsia" w:ascii="宋体"/>
          <w:color w:val="000000"/>
          <w:szCs w:val="21"/>
        </w:rPr>
        <w:t xml:space="preserve">.</w:t>
      </w:r>
      <w:r>
        <w:rPr>
          <w:rFonts w:ascii="宋体"/>
          <w:color w:val="000000"/>
          <w:szCs w:val="21"/>
        </w:rPr>
        <w:t xml:space="preserve">5 </w:t>
      </w:r>
      <w:r>
        <w:rPr>
          <w:rFonts w:hint="eastAsia" w:ascii="宋体"/>
          <w:color w:val="000000"/>
          <w:szCs w:val="21"/>
        </w:rPr>
        <w:t xml:space="preserve">甲方应当根据合同约定及时向乙方支付合同价款</w:t>
      </w:r>
      <w:r>
        <w:rPr>
          <w:rFonts w:ascii="宋体"/>
          <w:color w:val="000000"/>
          <w:szCs w:val="21"/>
        </w:rPr>
        <w:t xml:space="preserve">，不得以内部人员变更、履行内部付款流程等为由，拒绝或迟延支付。</w:t>
      </w:r>
      <w:r/>
    </w:p>
    <w:p>
      <w:pPr>
        <w:ind w:firstLine="400"/>
        <w:spacing w:line="400" w:lineRule="exact"/>
        <w:rPr>
          <w:rFonts w:hint="eastAsia" w:ascii="宋体"/>
          <w:color w:val="000000"/>
          <w:szCs w:val="21"/>
        </w:rPr>
      </w:pPr>
      <w:r>
        <w:rPr>
          <w:rFonts w:hint="eastAsia" w:ascii="宋体"/>
          <w:color w:val="000000"/>
          <w:szCs w:val="21"/>
        </w:rPr>
        <w:t xml:space="preserve">4.6</w:t>
      </w:r>
      <w:r>
        <w:rPr>
          <w:rFonts w:ascii="宋体"/>
          <w:color w:val="000000"/>
          <w:szCs w:val="21"/>
        </w:rPr>
        <w:t xml:space="preserve"> </w:t>
      </w:r>
      <w:r>
        <w:rPr>
          <w:rFonts w:hint="eastAsia" w:ascii="宋体"/>
          <w:color w:val="000000"/>
          <w:szCs w:val="21"/>
        </w:rPr>
        <w:t xml:space="preserve">国家法律法规规定及</w:t>
      </w:r>
      <w:r>
        <w:rPr>
          <w:rFonts w:hint="eastAsia" w:ascii="宋体" w:cs="宋体"/>
          <w:b/>
          <w:bCs/>
          <w:szCs w:val="21"/>
        </w:rPr>
        <w:t xml:space="preserve">【政府采购合同专用条款】</w:t>
      </w:r>
      <w:r>
        <w:rPr>
          <w:rFonts w:hint="eastAsia" w:ascii="宋体"/>
          <w:color w:val="000000"/>
          <w:szCs w:val="21"/>
        </w:rPr>
        <w:t xml:space="preserve">约定应由甲方承担的其他义务和责任。</w:t>
      </w:r>
      <w:r/>
    </w:p>
    <w:p>
      <w:pPr>
        <w:spacing w:line="400" w:lineRule="exact"/>
        <w:rPr>
          <w:rFonts w:hint="eastAsia" w:ascii="宋体"/>
          <w:b/>
          <w:bCs/>
          <w:color w:val="000000"/>
          <w:sz w:val="24"/>
        </w:rPr>
      </w:pPr>
      <w:r>
        <w:rPr>
          <w:rFonts w:hint="eastAsia" w:ascii="宋体"/>
          <w:b/>
          <w:bCs/>
          <w:color w:val="000000"/>
          <w:sz w:val="24"/>
        </w:rPr>
        <w:t xml:space="preserve">5. 乙方的权利和义务</w:t>
      </w:r>
      <w:r/>
    </w:p>
    <w:p>
      <w:pPr>
        <w:ind w:firstLine="400"/>
        <w:spacing w:line="400" w:lineRule="exact"/>
        <w:rPr>
          <w:rFonts w:hint="eastAsia" w:ascii="宋体"/>
          <w:color w:val="000000"/>
          <w:szCs w:val="21"/>
        </w:rPr>
      </w:pPr>
      <w:r>
        <w:rPr>
          <w:rFonts w:hint="eastAsia" w:ascii="宋体"/>
          <w:color w:val="000000"/>
          <w:szCs w:val="21"/>
        </w:rPr>
        <w:t xml:space="preserve">5.1 </w:t>
      </w:r>
      <w:r>
        <w:rPr>
          <w:rFonts w:ascii="宋体"/>
          <w:color w:val="000000"/>
          <w:szCs w:val="21"/>
        </w:rPr>
        <w:t xml:space="preserve">签署合同后，乙方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p>
    <w:p>
      <w:pPr>
        <w:ind w:firstLine="400"/>
        <w:spacing w:line="400" w:lineRule="exact"/>
        <w:rPr>
          <w:rFonts w:hint="eastAsia" w:ascii="宋体"/>
          <w:color w:val="000000"/>
          <w:szCs w:val="21"/>
        </w:rPr>
      </w:pPr>
      <w:r>
        <w:rPr>
          <w:rFonts w:hint="eastAsia" w:ascii="宋体"/>
          <w:color w:val="000000"/>
          <w:szCs w:val="21"/>
        </w:rPr>
        <w:t xml:space="preserve">5.</w:t>
      </w:r>
      <w:r>
        <w:rPr>
          <w:rFonts w:ascii="宋体"/>
          <w:color w:val="000000"/>
          <w:szCs w:val="21"/>
        </w:rPr>
        <w:t xml:space="preserve">2 乙方应按照合同要求</w:t>
      </w:r>
      <w:r>
        <w:rPr>
          <w:rFonts w:hint="eastAsia" w:ascii="宋体"/>
          <w:color w:val="000000"/>
          <w:szCs w:val="21"/>
        </w:rPr>
        <w:t xml:space="preserve">履约</w:t>
      </w:r>
      <w:r>
        <w:rPr>
          <w:rFonts w:ascii="宋体"/>
          <w:color w:val="000000"/>
          <w:szCs w:val="21"/>
        </w:rPr>
        <w:t xml:space="preserve">，充分合理安排，确保</w:t>
      </w:r>
      <w:r>
        <w:rPr>
          <w:rFonts w:hint="eastAsia" w:ascii="宋体"/>
          <w:color w:val="000000"/>
          <w:szCs w:val="21"/>
        </w:rPr>
        <w:t xml:space="preserve">提供的货物及相关服务符合合同有关</w:t>
      </w:r>
      <w:r>
        <w:rPr>
          <w:rFonts w:ascii="宋体"/>
          <w:color w:val="000000"/>
          <w:szCs w:val="21"/>
        </w:rPr>
        <w:t xml:space="preserve">要求</w:t>
      </w:r>
      <w:r>
        <w:rPr>
          <w:rFonts w:hint="eastAsia" w:ascii="宋体"/>
          <w:color w:val="000000"/>
          <w:szCs w:val="21"/>
        </w:rPr>
        <w:t xml:space="preserve">。接受项目行业管理部门及政府有关部门的指导，配合甲方的履约检查及验收，并</w:t>
      </w:r>
      <w:r>
        <w:rPr>
          <w:rFonts w:ascii="宋体"/>
          <w:color w:val="000000"/>
          <w:szCs w:val="21"/>
        </w:rPr>
        <w:t xml:space="preserve">负责项目实施过程中的所有协调工作。</w:t>
      </w:r>
      <w:r/>
    </w:p>
    <w:p>
      <w:pPr>
        <w:pStyle w:val="883"/>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3</w:t>
      </w:r>
      <w:r>
        <w:rPr>
          <w:rFonts w:hint="eastAsia" w:ascii="宋体"/>
          <w:color w:val="000000"/>
          <w:szCs w:val="21"/>
        </w:rPr>
        <w:t xml:space="preserve">乙方有权</w:t>
      </w:r>
      <w:r>
        <w:rPr>
          <w:rFonts w:hint="eastAsia" w:ascii="宋体" w:cs="宋体"/>
          <w:color w:val="000000"/>
          <w:szCs w:val="21"/>
        </w:rPr>
        <w:t xml:space="preserve">根据合同约定向甲方收取合同价款。</w:t>
      </w:r>
      <w:r/>
    </w:p>
    <w:p>
      <w:pPr>
        <w:pStyle w:val="883"/>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4</w:t>
      </w:r>
      <w:r>
        <w:rPr>
          <w:rFonts w:hint="eastAsia" w:ascii="宋体" w:cs="宋体"/>
          <w:color w:val="000000"/>
          <w:szCs w:val="21"/>
        </w:rPr>
        <w:t xml:space="preserve">国家法律法规规定</w:t>
      </w:r>
      <w:r>
        <w:rPr>
          <w:rFonts w:hint="eastAsia" w:ascii="宋体"/>
          <w:color w:val="000000"/>
          <w:szCs w:val="21"/>
        </w:rPr>
        <w:t xml:space="preserve">及</w:t>
      </w:r>
      <w:r>
        <w:rPr>
          <w:rFonts w:hint="eastAsia" w:ascii="宋体" w:cs="宋体"/>
          <w:b/>
          <w:bCs/>
          <w:szCs w:val="21"/>
        </w:rPr>
        <w:t xml:space="preserve">【政府采购合同专用条款】</w:t>
      </w:r>
      <w:r>
        <w:rPr>
          <w:rFonts w:hint="eastAsia" w:ascii="宋体" w:cs="宋体"/>
          <w:szCs w:val="21"/>
        </w:rPr>
        <w:t xml:space="preserve">约定应</w:t>
      </w:r>
      <w:r>
        <w:rPr>
          <w:rFonts w:hint="eastAsia" w:ascii="宋体" w:cs="宋体"/>
          <w:color w:val="000000"/>
          <w:szCs w:val="21"/>
        </w:rPr>
        <w:t xml:space="preserve">由乙方承担的其他义务和责任。</w:t>
      </w:r>
      <w:r/>
    </w:p>
    <w:p>
      <w:pPr>
        <w:numPr>
          <w:ilvl w:val="0"/>
          <w:numId w:val="8"/>
        </w:numPr>
        <w:jc w:val="left"/>
        <w:spacing w:line="400" w:lineRule="exact"/>
        <w:rPr>
          <w:rFonts w:hint="eastAsia" w:ascii="宋体"/>
          <w:b/>
          <w:bCs/>
          <w:color w:val="000000"/>
          <w:sz w:val="24"/>
        </w:rPr>
      </w:pPr>
      <w:r>
        <w:rPr>
          <w:rFonts w:hint="eastAsia" w:ascii="宋体"/>
          <w:b/>
          <w:bCs/>
          <w:color w:val="000000"/>
          <w:sz w:val="24"/>
        </w:rPr>
        <w:t xml:space="preserve">合同履行</w:t>
      </w:r>
      <w:r/>
    </w:p>
    <w:p>
      <w:pPr>
        <w:ind w:firstLine="400"/>
        <w:spacing w:line="400" w:lineRule="exact"/>
        <w:rPr>
          <w:rFonts w:hint="eastAsia" w:ascii="宋体"/>
          <w:color w:val="000000"/>
          <w:szCs w:val="21"/>
        </w:rPr>
      </w:pPr>
      <w:r>
        <w:rPr>
          <w:rFonts w:hint="eastAsia" w:ascii="宋体"/>
          <w:color w:val="000000"/>
          <w:szCs w:val="21"/>
        </w:rPr>
        <w:t xml:space="preserve">6.1 甲乙双方应当按照</w:t>
      </w:r>
      <w:r>
        <w:rPr>
          <w:rFonts w:hint="eastAsia" w:ascii="宋体" w:cs="宋体"/>
          <w:b/>
          <w:bCs/>
          <w:szCs w:val="21"/>
        </w:rPr>
        <w:t xml:space="preserve">【政府采购合同专用条款】</w:t>
      </w:r>
      <w:r>
        <w:rPr>
          <w:rFonts w:hint="eastAsia" w:ascii="宋体"/>
          <w:color w:val="000000"/>
          <w:szCs w:val="21"/>
        </w:rPr>
        <w:t xml:space="preserve">约定顺序履行合同义务；如果没有先后顺序的，应当同时履行。</w:t>
      </w:r>
      <w:r/>
    </w:p>
    <w:p>
      <w:pPr>
        <w:ind w:firstLine="400"/>
        <w:spacing w:line="400" w:lineRule="exact"/>
        <w:rPr>
          <w:rFonts w:hint="eastAsia"/>
        </w:rPr>
      </w:pPr>
      <w:r>
        <w:rPr>
          <w:rFonts w:hint="eastAsia" w:asci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b/>
          <w:bCs/>
          <w:color w:val="000000"/>
          <w:sz w:val="24"/>
        </w:rPr>
      </w:pPr>
      <w:r>
        <w:rPr>
          <w:rFonts w:hint="eastAsia" w:ascii="宋体"/>
          <w:b/>
          <w:bCs/>
          <w:color w:val="000000"/>
          <w:sz w:val="24"/>
        </w:rPr>
        <w:t xml:space="preserve">7. 货物包装、运输、保险和交付要求</w:t>
      </w:r>
      <w:r/>
    </w:p>
    <w:p>
      <w:pPr>
        <w:ind w:firstLine="400"/>
        <w:spacing w:line="400" w:lineRule="exact"/>
        <w:rPr>
          <w:rFonts w:hint="eastAsia" w:ascii="宋体"/>
          <w:color w:val="000000"/>
          <w:szCs w:val="21"/>
        </w:rPr>
      </w:pPr>
      <w:r>
        <w:rPr>
          <w:rFonts w:hint="eastAsia" w:ascii="宋体"/>
          <w:color w:val="000000"/>
          <w:szCs w:val="21"/>
        </w:rPr>
        <w:t xml:space="preserve">7.1 本合同</w:t>
      </w:r>
      <w:r>
        <w:rPr>
          <w:rFonts w:hint="eastAsia" w:ascii="宋体"/>
          <w:bCs/>
          <w:color w:val="000000"/>
          <w:szCs w:val="21"/>
        </w:rPr>
        <w:t xml:space="preserve">涉及商品包装、快递包装的，</w:t>
      </w:r>
      <w:r>
        <w:rPr>
          <w:rFonts w:hint="eastAsia" w:ascii="宋体"/>
          <w:color w:val="000000"/>
          <w:szCs w:val="21"/>
        </w:rPr>
        <w:t xml:space="preserve">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包装应适应远距离运输、防潮、防震、防锈和防野蛮装卸等要求，确保货物安全无损地运抵</w:t>
      </w:r>
      <w:r>
        <w:rPr>
          <w:rFonts w:hint="eastAsia" w:ascii="宋体"/>
          <w:b/>
          <w:color w:val="000000"/>
          <w:szCs w:val="21"/>
        </w:rPr>
        <w:t xml:space="preserve">【政府采购合同专用条款】</w:t>
      </w:r>
      <w:r>
        <w:rPr>
          <w:rFonts w:hint="eastAsia" w:ascii="宋体"/>
          <w:bCs/>
          <w:color w:val="000000"/>
          <w:szCs w:val="21"/>
        </w:rPr>
        <w:t xml:space="preserve">约定的</w:t>
      </w:r>
      <w:r>
        <w:rPr>
          <w:rFonts w:hint="eastAsia" w:ascii="宋体"/>
          <w:color w:val="000000"/>
          <w:szCs w:val="21"/>
        </w:rPr>
        <w:t xml:space="preserve">指定现场。</w:t>
      </w:r>
      <w:r/>
    </w:p>
    <w:p>
      <w:pPr>
        <w:ind w:firstLine="400"/>
        <w:spacing w:line="400" w:lineRule="exact"/>
        <w:rPr>
          <w:rFonts w:hint="eastAsia" w:ascii="宋体"/>
          <w:color w:val="000000"/>
          <w:szCs w:val="21"/>
        </w:rPr>
      </w:pPr>
      <w:r>
        <w:rPr>
          <w:rFonts w:hint="eastAsia" w:ascii="宋体"/>
          <w:color w:val="000000"/>
          <w:szCs w:val="21"/>
        </w:rPr>
        <w:t xml:space="preserve">7.2 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乙方负责办理将货物运抵本合同规定的交货地点，并装卸、交付至甲方的一切运输事项，相关费用应包含在合同价款中。</w:t>
      </w:r>
      <w:r/>
    </w:p>
    <w:p>
      <w:pPr>
        <w:ind w:firstLine="400"/>
        <w:spacing w:line="400" w:lineRule="exact"/>
        <w:rPr>
          <w:rFonts w:hint="eastAsia" w:ascii="宋体"/>
          <w:color w:val="000000"/>
          <w:szCs w:val="21"/>
        </w:rPr>
      </w:pPr>
      <w:r>
        <w:rPr>
          <w:rFonts w:hint="eastAsia" w:ascii="宋体"/>
          <w:color w:val="000000"/>
          <w:szCs w:val="21"/>
        </w:rPr>
        <w:t xml:space="preserve">7.3 货物保险要求按</w:t>
      </w:r>
      <w:r>
        <w:rPr>
          <w:rFonts w:hint="eastAsia" w:ascii="宋体"/>
          <w:b/>
          <w:color w:val="000000"/>
          <w:szCs w:val="21"/>
        </w:rPr>
        <w:t xml:space="preserve">【政府采购合同专用条款】</w:t>
      </w:r>
      <w:r>
        <w:rPr>
          <w:rFonts w:hint="eastAsia" w:ascii="宋体"/>
          <w:bCs/>
          <w:color w:val="000000"/>
          <w:szCs w:val="21"/>
        </w:rPr>
        <w:t xml:space="preserve">规定执行</w:t>
      </w:r>
      <w:r>
        <w:rPr>
          <w:rFonts w:hint="eastAsia"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hint="eastAsia" w:ascii="宋体"/>
          <w:color w:val="000000"/>
          <w:szCs w:val="21"/>
        </w:rPr>
      </w:pPr>
      <w:r>
        <w:rPr>
          <w:rFonts w:hint="eastAsia" w:ascii="宋体"/>
          <w:color w:val="000000"/>
          <w:szCs w:val="21"/>
        </w:rPr>
        <w:t xml:space="preserve">7.5 </w:t>
      </w:r>
      <w:r>
        <w:rPr>
          <w:rFonts w:hint="eastAsia" w:ascii="宋体" w:cs="宋体"/>
          <w:color w:val="000000"/>
          <w:szCs w:val="21"/>
        </w:rPr>
        <w:t xml:space="preserve">乙方在运输到达之前应提前通知甲方，并提示货物运输装卸的注意事项，甲方配合乙方做好货物的接收工作。</w:t>
      </w:r>
      <w:r/>
    </w:p>
    <w:p>
      <w:pPr>
        <w:pStyle w:val="916"/>
        <w:ind w:firstLine="420"/>
        <w:rPr>
          <w:sz w:val="21"/>
        </w:rPr>
      </w:pPr>
      <w:r>
        <w:rPr>
          <w:rFonts w:hint="eastAsia" w:asci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b/>
          <w:sz w:val="24"/>
        </w:rPr>
      </w:pPr>
      <w:r>
        <w:rPr>
          <w:rFonts w:hint="eastAsia" w:ascii="宋体"/>
          <w:b/>
          <w:color w:val="000000"/>
          <w:sz w:val="24"/>
        </w:rPr>
        <w:t xml:space="preserve">8. </w:t>
      </w:r>
      <w:r>
        <w:rPr>
          <w:rFonts w:hint="eastAsia" w:ascii="宋体"/>
          <w:b/>
          <w:sz w:val="24"/>
        </w:rPr>
        <w:t xml:space="preserve">质量标准和保证</w:t>
      </w:r>
      <w:r/>
    </w:p>
    <w:p>
      <w:pPr>
        <w:pStyle w:val="887"/>
        <w:ind w:firstLine="420"/>
        <w:jc w:val="left"/>
        <w:spacing w:line="400" w:lineRule="exact"/>
        <w:rPr>
          <w:b/>
        </w:rPr>
      </w:pPr>
      <w:r>
        <w:rPr>
          <w:rFonts w:hint="eastAsia"/>
        </w:rPr>
        <w:t xml:space="preserve">8.1 质量标准</w:t>
      </w:r>
      <w:r/>
    </w:p>
    <w:p>
      <w:pPr>
        <w:ind w:firstLine="400"/>
        <w:spacing w:line="400" w:lineRule="exact"/>
        <w:rPr>
          <w:rFonts w:hint="eastAsia" w:ascii="宋体"/>
          <w:szCs w:val="21"/>
        </w:rPr>
      </w:pPr>
      <w:r>
        <w:rPr>
          <w:rFonts w:hint="eastAsia" w:ascii="宋体"/>
          <w:szCs w:val="21"/>
        </w:rPr>
        <w:t xml:space="preserve">（1）本合同下提供的货物应符合合同</w:t>
      </w:r>
      <w:r>
        <w:rPr>
          <w:rFonts w:hint="eastAsia" w:ascii="宋体" w:cs="宋体"/>
          <w:color w:val="000000"/>
          <w:szCs w:val="21"/>
        </w:rPr>
        <w:t xml:space="preserve">约定的</w:t>
      </w:r>
      <w:r>
        <w:rPr>
          <w:rFonts w:hint="eastAsia" w:ascii="宋体" w:cs="宋体"/>
          <w:szCs w:val="21"/>
        </w:rPr>
        <w:t xml:space="preserve">品牌、规格型号、技术性能、配置、质量、数量等要求。</w:t>
      </w:r>
      <w:r>
        <w:rPr>
          <w:rFonts w:hint="eastAsia" w:asci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7"/>
        <w:ind w:firstLine="420"/>
        <w:jc w:val="left"/>
        <w:spacing w:line="400" w:lineRule="exact"/>
      </w:pPr>
      <w:r>
        <w:rPr>
          <w:rFonts w:hint="eastAsia"/>
        </w:rPr>
        <w:t xml:space="preserve">（2）采用中华人民共和国法定计量单位。</w:t>
      </w:r>
      <w:r/>
    </w:p>
    <w:p>
      <w:pPr>
        <w:ind w:firstLine="400"/>
        <w:spacing w:line="400" w:lineRule="exact"/>
        <w:rPr>
          <w:rFonts w:hint="eastAsia" w:ascii="宋体"/>
          <w:szCs w:val="21"/>
        </w:rPr>
      </w:pPr>
      <w:r>
        <w:rPr>
          <w:rFonts w:hint="eastAsia" w:ascii="宋体"/>
          <w:szCs w:val="21"/>
        </w:rPr>
        <w:t xml:space="preserve">（3）乙方所提供的货物应符合国家有关安全、环保、卫生的规定。</w:t>
      </w:r>
      <w:r/>
    </w:p>
    <w:p>
      <w:pPr>
        <w:ind w:firstLine="400"/>
        <w:spacing w:line="400" w:lineRule="exact"/>
        <w:rPr>
          <w:rFonts w:hint="eastAsia" w:ascii="宋体"/>
          <w:szCs w:val="21"/>
        </w:rPr>
      </w:pPr>
      <w:r>
        <w:rPr>
          <w:rFonts w:hint="eastAsia" w:asci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hint="eastAsia" w:ascii="宋体"/>
          <w:szCs w:val="21"/>
        </w:rPr>
      </w:pPr>
      <w:r>
        <w:rPr>
          <w:rFonts w:hint="eastAsia" w:ascii="宋体"/>
          <w:szCs w:val="21"/>
        </w:rPr>
        <w:t xml:space="preserve">8.2 保证</w:t>
      </w:r>
      <w:r/>
    </w:p>
    <w:p>
      <w:pPr>
        <w:ind w:firstLine="400"/>
        <w:spacing w:line="400" w:lineRule="exact"/>
        <w:rPr>
          <w:rFonts w:hint="eastAsia" w:ascii="宋体"/>
          <w:szCs w:val="21"/>
        </w:rPr>
      </w:pPr>
      <w:r>
        <w:rPr>
          <w:rFonts w:hint="eastAsia" w:ascii="宋体"/>
          <w:szCs w:val="21"/>
        </w:rPr>
        <w:t xml:space="preserve">（1）乙方应保证提供的货物完全符合合同规定的质量、规格和性能要求。乙方应保证货物在正确安装、正常使用和保养条件下，</w:t>
      </w:r>
      <w:r>
        <w:rPr>
          <w:rFonts w:hint="eastAsia" w:ascii="宋体" w:cs="宋体"/>
          <w:szCs w:val="21"/>
        </w:rPr>
        <w:t xml:space="preserve">在其使用寿命期内具备合同约定的性能</w:t>
      </w:r>
      <w:r>
        <w:rPr>
          <w:rFonts w:hint="eastAsia" w:ascii="宋体"/>
          <w:szCs w:val="21"/>
        </w:rPr>
        <w:t xml:space="preserve">。存在质量保证期的，货物最终交付验收合格后在</w:t>
      </w:r>
      <w:r>
        <w:rPr>
          <w:rFonts w:hint="eastAsia" w:ascii="宋体"/>
          <w:b/>
          <w:szCs w:val="21"/>
        </w:rPr>
        <w:t xml:space="preserve">【政府采购合同专用条款】</w:t>
      </w:r>
      <w:r>
        <w:rPr>
          <w:rFonts w:hint="eastAsia" w:ascii="宋体"/>
          <w:szCs w:val="21"/>
        </w:rPr>
        <w:t xml:space="preserve">规定或乙方书面承诺（两者以较长的为准）的质量保证期内，本保证保持有效。</w:t>
      </w:r>
      <w:r/>
    </w:p>
    <w:p>
      <w:pPr>
        <w:ind w:firstLine="400"/>
        <w:spacing w:line="400" w:lineRule="exact"/>
        <w:rPr>
          <w:rFonts w:hint="eastAsia" w:ascii="宋体"/>
          <w:szCs w:val="21"/>
        </w:rPr>
      </w:pPr>
      <w:r>
        <w:rPr>
          <w:rFonts w:hint="eastAsia" w:ascii="宋体"/>
          <w:szCs w:val="21"/>
        </w:rPr>
        <w:t xml:space="preserve">（2）在质量保证期内所发现的缺陷，甲方应尽快以书面形式通知乙方。</w:t>
      </w:r>
      <w:r/>
    </w:p>
    <w:p>
      <w:pPr>
        <w:ind w:firstLine="400"/>
        <w:spacing w:line="400" w:lineRule="exact"/>
        <w:rPr>
          <w:rFonts w:hint="eastAsia" w:ascii="宋体"/>
          <w:szCs w:val="21"/>
        </w:rPr>
      </w:pPr>
      <w:r>
        <w:rPr>
          <w:rFonts w:hint="eastAsia" w:ascii="宋体"/>
          <w:szCs w:val="21"/>
        </w:rPr>
        <w:t xml:space="preserve">（3）乙方收到通知后，应在</w:t>
      </w:r>
      <w:r>
        <w:rPr>
          <w:rFonts w:hint="eastAsia" w:ascii="宋体"/>
          <w:b/>
          <w:szCs w:val="21"/>
        </w:rPr>
        <w:t xml:space="preserve">【政府采购合同专用条款】</w:t>
      </w:r>
      <w:r>
        <w:rPr>
          <w:rFonts w:hint="eastAsia" w:ascii="宋体"/>
          <w:szCs w:val="21"/>
        </w:rPr>
        <w:t xml:space="preserve">规定的响应时间内以合理的速度免费维修或更换有缺陷的货物或部件。</w:t>
      </w:r>
      <w:r/>
    </w:p>
    <w:p>
      <w:pPr>
        <w:ind w:firstLine="400"/>
        <w:spacing w:line="400" w:lineRule="exact"/>
        <w:rPr>
          <w:rFonts w:hint="eastAsia" w:ascii="宋体"/>
          <w:szCs w:val="21"/>
        </w:rPr>
      </w:pPr>
      <w:r>
        <w:rPr>
          <w:rFonts w:hint="eastAsia" w:asci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color w:val="000000"/>
          <w:szCs w:val="21"/>
        </w:rPr>
        <w:t xml:space="preserve">5</w:t>
      </w:r>
      <w:r>
        <w:rPr>
          <w:rFonts w:hint="eastAsia" w:ascii="宋体"/>
          <w:szCs w:val="21"/>
        </w:rPr>
        <w:t xml:space="preserve">.1条规定以书面形式</w:t>
      </w:r>
      <w:r>
        <w:rPr>
          <w:rFonts w:hint="eastAsia" w:ascii="宋体"/>
          <w:color w:val="000000"/>
          <w:szCs w:val="21"/>
        </w:rPr>
        <w:t xml:space="preserve">追究</w:t>
      </w:r>
      <w:r>
        <w:rPr>
          <w:rFonts w:hint="eastAsia" w:ascii="宋体"/>
          <w:szCs w:val="21"/>
        </w:rPr>
        <w:t xml:space="preserve">乙方</w:t>
      </w:r>
      <w:r>
        <w:rPr>
          <w:rFonts w:hint="eastAsia" w:ascii="宋体"/>
          <w:color w:val="000000"/>
          <w:szCs w:val="21"/>
        </w:rPr>
        <w:t xml:space="preserve">的违约责任</w:t>
      </w:r>
      <w:r>
        <w:rPr>
          <w:rFonts w:hint="eastAsia" w:ascii="宋体"/>
          <w:szCs w:val="21"/>
        </w:rPr>
        <w:t xml:space="preserve">。</w:t>
      </w:r>
      <w:r/>
    </w:p>
    <w:p>
      <w:pPr>
        <w:ind w:firstLine="400"/>
        <w:spacing w:line="400" w:lineRule="exact"/>
        <w:rPr>
          <w:rFonts w:hint="eastAsia"/>
        </w:rPr>
      </w:pPr>
      <w:r>
        <w:rPr>
          <w:rFonts w:hint="eastAsia" w:asci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b/>
          <w:bCs/>
          <w:sz w:val="24"/>
        </w:rPr>
      </w:pPr>
      <w:r>
        <w:rPr>
          <w:rFonts w:hint="eastAsia" w:ascii="宋体"/>
          <w:b/>
          <w:bCs/>
          <w:color w:val="000000"/>
          <w:sz w:val="24"/>
        </w:rPr>
        <w:t xml:space="preserve">9</w:t>
      </w:r>
      <w:r>
        <w:rPr>
          <w:rFonts w:hint="eastAsia" w:ascii="宋体"/>
          <w:b/>
          <w:bCs/>
          <w:sz w:val="24"/>
        </w:rPr>
        <w:t xml:space="preserve">.</w:t>
      </w:r>
      <w:r>
        <w:rPr>
          <w:rFonts w:hint="eastAsia" w:ascii="宋体"/>
          <w:b/>
          <w:bCs/>
          <w:color w:val="000000"/>
          <w:sz w:val="24"/>
        </w:rPr>
        <w:t xml:space="preserve"> </w:t>
      </w:r>
      <w:r>
        <w:rPr>
          <w:rFonts w:hint="eastAsia" w:ascii="宋体"/>
          <w:b/>
          <w:bCs/>
          <w:sz w:val="24"/>
        </w:rPr>
        <w:t xml:space="preserve">权利瑕疵担保</w:t>
      </w:r>
      <w:r/>
    </w:p>
    <w:p>
      <w:pPr>
        <w:ind w:firstLine="400"/>
        <w:spacing w:line="400" w:lineRule="exact"/>
        <w:rPr>
          <w:rFonts w:hint="eastAsia" w:ascii="宋体"/>
          <w:color w:val="000000"/>
          <w:szCs w:val="21"/>
        </w:rPr>
      </w:pPr>
      <w:r>
        <w:rPr>
          <w:rFonts w:hint="eastAsia" w:ascii="宋体"/>
          <w:color w:val="000000"/>
          <w:szCs w:val="21"/>
        </w:rPr>
        <w:t xml:space="preserve">9.1 乙方保证对其出售的货物享有合法的权利。</w:t>
      </w:r>
      <w:r/>
    </w:p>
    <w:p>
      <w:pPr>
        <w:ind w:firstLine="400"/>
        <w:spacing w:line="400" w:lineRule="exact"/>
        <w:rPr>
          <w:rFonts w:hint="eastAsia" w:ascii="宋体"/>
          <w:color w:val="000000"/>
          <w:szCs w:val="21"/>
        </w:rPr>
      </w:pPr>
      <w:r>
        <w:rPr>
          <w:rFonts w:hint="eastAsia" w:ascii="宋体"/>
          <w:color w:val="000000"/>
          <w:szCs w:val="21"/>
        </w:rPr>
        <w:t xml:space="preserve">9.2 </w:t>
      </w:r>
      <w:r>
        <w:rPr>
          <w:rFonts w:hint="eastAsia" w:ascii="宋体" w:cs="宋体"/>
          <w:szCs w:val="15"/>
        </w:rPr>
        <w:t xml:space="preserve">乙方保证在交付的货物上不存在抵押权等担保物权。</w:t>
      </w:r>
      <w:r/>
    </w:p>
    <w:p>
      <w:pPr>
        <w:ind w:firstLine="400"/>
        <w:spacing w:line="400" w:lineRule="exact"/>
        <w:rPr>
          <w:rFonts w:hint="eastAsia" w:ascii="宋体"/>
          <w:color w:val="000000"/>
          <w:szCs w:val="21"/>
        </w:rPr>
      </w:pPr>
      <w:r>
        <w:rPr>
          <w:rFonts w:hint="eastAsia" w:ascii="宋体"/>
          <w:color w:val="000000"/>
          <w:szCs w:val="21"/>
        </w:rPr>
        <w:t xml:space="preserve">9.3 如甲方使用上述货物构成对第三人侵权的，则由乙方承担全部责任。</w:t>
      </w:r>
      <w:r/>
    </w:p>
    <w:p>
      <w:pPr>
        <w:spacing w:line="400" w:lineRule="exact"/>
        <w:rPr>
          <w:rFonts w:hint="eastAsia" w:ascii="宋体"/>
          <w:b/>
          <w:bCs/>
          <w:color w:val="000000"/>
          <w:sz w:val="24"/>
        </w:rPr>
      </w:pPr>
      <w:r>
        <w:rPr>
          <w:rFonts w:hint="eastAsia" w:ascii="宋体"/>
          <w:b/>
          <w:bCs/>
          <w:color w:val="000000"/>
          <w:sz w:val="24"/>
        </w:rPr>
        <w:t xml:space="preserve">10. 知识产权保护</w:t>
      </w:r>
      <w:r/>
    </w:p>
    <w:p>
      <w:pPr>
        <w:ind w:firstLine="400"/>
        <w:spacing w:line="400" w:lineRule="exact"/>
        <w:rPr>
          <w:rFonts w:hint="eastAsia" w:ascii="宋体"/>
          <w:szCs w:val="21"/>
        </w:rPr>
      </w:pPr>
      <w:r>
        <w:rPr>
          <w:rFonts w:hint="eastAsia" w:ascii="宋体"/>
          <w:color w:val="000000"/>
          <w:szCs w:val="21"/>
        </w:rPr>
        <w:t xml:space="preserve">10.1 乙方对其所销售的货物应当享有知识产权或经权利人合法授权，保证没有侵犯任</w:t>
      </w:r>
      <w:r>
        <w:rPr>
          <w:rFonts w:hint="eastAsia" w:ascii="宋体"/>
          <w:szCs w:val="21"/>
        </w:rPr>
        <w:t xml:space="preserve">何第三人的知识产权等权利。</w:t>
      </w:r>
      <w:bookmarkStart w:id="39"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39"/>
      <w:r>
        <w:rPr>
          <w:rFonts w:hint="eastAsia" w:ascii="宋体"/>
          <w:szCs w:val="21"/>
        </w:rPr>
        <w:t xml:space="preserve">。</w:t>
      </w:r>
      <w:r/>
    </w:p>
    <w:p>
      <w:pPr>
        <w:spacing w:line="400" w:lineRule="exact"/>
        <w:rPr>
          <w:rFonts w:hint="eastAsia" w:ascii="宋体"/>
          <w:b/>
          <w:bCs/>
          <w:sz w:val="24"/>
        </w:rPr>
      </w:pPr>
      <w:r>
        <w:rPr>
          <w:rFonts w:hint="eastAsia" w:ascii="宋体"/>
          <w:b/>
          <w:bCs/>
          <w:sz w:val="24"/>
        </w:rPr>
        <w:t xml:space="preserve">11. 保密义务</w:t>
      </w:r>
      <w:r/>
    </w:p>
    <w:p>
      <w:pPr>
        <w:ind w:firstLine="400"/>
        <w:spacing w:line="400" w:lineRule="exact"/>
        <w:rPr>
          <w:rFonts w:hint="eastAsia" w:ascii="宋体" w:cs="宋体"/>
          <w:szCs w:val="15"/>
        </w:rPr>
      </w:pPr>
      <w:r>
        <w:rPr>
          <w:rFonts w:hint="eastAsia" w:asci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spacing w:line="400" w:lineRule="exact"/>
        <w:rPr>
          <w:rFonts w:hint="eastAsia" w:ascii="宋体"/>
          <w:b/>
          <w:bCs/>
          <w:sz w:val="24"/>
        </w:rPr>
      </w:pPr>
      <w:r>
        <w:rPr>
          <w:rFonts w:hint="eastAsia" w:ascii="宋体"/>
          <w:b/>
          <w:bCs/>
          <w:sz w:val="24"/>
        </w:rPr>
        <w:t xml:space="preserve">12. 合同价款支付</w:t>
      </w:r>
      <w:r/>
    </w:p>
    <w:p>
      <w:pPr>
        <w:ind w:firstLine="400"/>
        <w:spacing w:line="400" w:lineRule="exact"/>
        <w:rPr>
          <w:rFonts w:hint="eastAsia" w:ascii="宋体"/>
          <w:szCs w:val="21"/>
        </w:rPr>
      </w:pPr>
      <w:r>
        <w:rPr>
          <w:rFonts w:hint="eastAsia" w:ascii="宋体"/>
          <w:szCs w:val="21"/>
        </w:rPr>
        <w:t xml:space="preserve">12.1 合同价款支付按照国库集中支付制度及财政管理相关规定执行。</w:t>
      </w:r>
      <w:r/>
    </w:p>
    <w:p>
      <w:pPr>
        <w:pStyle w:val="876"/>
        <w:ind w:firstLine="420"/>
        <w:spacing w:line="400" w:lineRule="exact"/>
      </w:pPr>
      <w:r>
        <w:rPr>
          <w:rFonts w:hint="eastAsia" w:asci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sz w:val="21"/>
          <w:szCs w:val="21"/>
        </w:rPr>
        <w:t xml:space="preserve">政府采购合同专用条款</w:t>
      </w:r>
      <w:r>
        <w:rPr>
          <w:rFonts w:hint="eastAsia" w:ascii="宋体"/>
          <w:b w:val="0"/>
          <w:bCs w:val="0"/>
          <w:sz w:val="21"/>
          <w:szCs w:val="21"/>
        </w:rPr>
        <w:t xml:space="preserve">】中约定。</w:t>
      </w:r>
      <w:r/>
    </w:p>
    <w:p>
      <w:pPr>
        <w:pStyle w:val="883"/>
        <w:spacing w:after="0" w:line="400" w:lineRule="exact"/>
        <w:rPr>
          <w:rFonts w:ascii="宋体"/>
          <w:b/>
          <w:bCs/>
          <w:sz w:val="24"/>
        </w:rPr>
      </w:pPr>
      <w:r>
        <w:rPr>
          <w:rFonts w:hint="eastAsia" w:ascii="宋体"/>
          <w:b/>
          <w:bCs/>
          <w:sz w:val="24"/>
        </w:rPr>
        <w:t xml:space="preserve">13. 履约保证金</w:t>
      </w:r>
      <w:r/>
    </w:p>
    <w:p>
      <w:pPr>
        <w:ind w:firstLine="400"/>
        <w:spacing w:line="400" w:lineRule="exact"/>
        <w:rPr>
          <w:rFonts w:hint="eastAsia" w:ascii="宋体"/>
          <w:szCs w:val="21"/>
        </w:rPr>
      </w:pPr>
      <w:r>
        <w:rPr>
          <w:rFonts w:hint="eastAsia" w:ascii="宋体"/>
          <w:szCs w:val="21"/>
        </w:rPr>
        <w:t xml:space="preserve">13.1 </w:t>
      </w:r>
      <w:r>
        <w:rPr>
          <w:rFonts w:hint="eastAsia" w:ascii="宋体" w:cs="宋体"/>
          <w:szCs w:val="15"/>
        </w:rPr>
        <w:t xml:space="preserve">乙方应当以支票、汇票、本票或者金融机构、担保机构出具的保函等非现金形式提交。</w:t>
      </w:r>
      <w:r/>
    </w:p>
    <w:p>
      <w:pPr>
        <w:ind w:firstLine="400"/>
        <w:spacing w:line="400" w:lineRule="exact"/>
        <w:rPr>
          <w:rFonts w:hint="eastAsia" w:ascii="宋体"/>
          <w:szCs w:val="21"/>
        </w:rPr>
      </w:pPr>
      <w:r>
        <w:rPr>
          <w:rFonts w:hint="eastAsia" w:ascii="宋体"/>
          <w:szCs w:val="21"/>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szCs w:val="21"/>
        </w:rPr>
        <w:t xml:space="preserve">13.3 甲方在项目通过验收后按照</w:t>
      </w:r>
      <w:r>
        <w:rPr>
          <w:rFonts w:hint="eastAsia" w:ascii="宋体"/>
          <w:b/>
          <w:szCs w:val="21"/>
        </w:rPr>
        <w:t xml:space="preserve">【政府采购合同专用条款】</w:t>
      </w:r>
      <w:r>
        <w:rPr>
          <w:rFonts w:hint="eastAsia" w:ascii="宋体"/>
          <w:szCs w:val="21"/>
        </w:rPr>
        <w:t xml:space="preserve">规定的时间内将履约保证金退还乙方；逾期退还的，乙方可要求甲方支付违约金，违约金按照</w:t>
      </w:r>
      <w:r>
        <w:rPr>
          <w:rFonts w:hint="eastAsia" w:ascii="宋体"/>
          <w:b/>
          <w:szCs w:val="21"/>
        </w:rPr>
        <w:t xml:space="preserve">【政府采购合同专用条款】</w:t>
      </w:r>
      <w:r>
        <w:rPr>
          <w:rFonts w:hint="eastAsia" w:ascii="宋体"/>
          <w:szCs w:val="21"/>
        </w:rPr>
        <w:t xml:space="preserve">规定支付。</w:t>
      </w:r>
      <w:r/>
    </w:p>
    <w:p>
      <w:pPr>
        <w:spacing w:line="400" w:lineRule="exact"/>
        <w:rPr>
          <w:rFonts w:hint="eastAsia"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00"/>
        <w:spacing w:line="400" w:lineRule="exact"/>
        <w:rPr>
          <w:rFonts w:hint="eastAsia" w:ascii="宋体"/>
          <w:szCs w:val="21"/>
        </w:rPr>
      </w:pPr>
      <w:r>
        <w:rPr>
          <w:rFonts w:hint="eastAsia" w:ascii="宋体"/>
          <w:szCs w:val="21"/>
        </w:rPr>
        <w:t xml:space="preserve">14.1 除项目不涉及或采购活动中明确约定无须承担外，乙方还应提供下列服务：</w:t>
      </w:r>
      <w:r/>
    </w:p>
    <w:p>
      <w:pPr>
        <w:ind w:firstLine="400"/>
        <w:spacing w:line="400" w:lineRule="exact"/>
        <w:rPr>
          <w:rFonts w:hint="eastAsia" w:ascii="宋体"/>
          <w:szCs w:val="21"/>
        </w:rPr>
      </w:pPr>
      <w:r>
        <w:rPr>
          <w:rFonts w:hint="eastAsia" w:ascii="宋体"/>
          <w:szCs w:val="21"/>
        </w:rPr>
        <w:t xml:space="preserve">（1）货物的现场移动、安装、调试、启动监督及技术支持；</w:t>
      </w:r>
      <w:r/>
    </w:p>
    <w:p>
      <w:pPr>
        <w:ind w:firstLine="400"/>
        <w:spacing w:line="400" w:lineRule="exact"/>
        <w:rPr>
          <w:rFonts w:hint="eastAsia" w:ascii="宋体"/>
          <w:szCs w:val="21"/>
        </w:rPr>
      </w:pPr>
      <w:r>
        <w:rPr>
          <w:rFonts w:hint="eastAsia" w:ascii="宋体"/>
          <w:szCs w:val="21"/>
        </w:rPr>
        <w:t xml:space="preserve">（2）提供货物组装和维修所需的专用工具和辅助材料；</w:t>
      </w:r>
      <w:r/>
    </w:p>
    <w:p>
      <w:pPr>
        <w:ind w:firstLine="400"/>
        <w:spacing w:line="400" w:lineRule="exact"/>
        <w:rPr>
          <w:rFonts w:hint="eastAsia" w:ascii="宋体"/>
          <w:szCs w:val="21"/>
        </w:rPr>
      </w:pPr>
      <w:r>
        <w:rPr>
          <w:rFonts w:hint="eastAsia" w:ascii="宋体"/>
          <w:szCs w:val="21"/>
        </w:rPr>
        <w:t xml:space="preserve">（3）在</w:t>
      </w:r>
      <w:r>
        <w:rPr>
          <w:rFonts w:hint="eastAsia" w:ascii="宋体" w:cs="宋体"/>
          <w:b/>
          <w:bCs/>
          <w:szCs w:val="15"/>
        </w:rPr>
        <w:t xml:space="preserve">【政府采购合同专用条款】</w:t>
      </w:r>
      <w:r>
        <w:rPr>
          <w:rFonts w:hint="eastAsia" w:ascii="宋体"/>
          <w:szCs w:val="21"/>
        </w:rPr>
        <w:t xml:space="preserve">约定的期限内对所有的货物实施运行监督、维修，但前提条件是该服务并不能免除乙方在质量保证期内所承担的义务；</w:t>
      </w:r>
      <w:r/>
    </w:p>
    <w:p>
      <w:pPr>
        <w:ind w:firstLine="400"/>
        <w:spacing w:line="400" w:lineRule="exact"/>
        <w:rPr>
          <w:rFonts w:hint="eastAsia" w:ascii="宋体"/>
          <w:szCs w:val="21"/>
        </w:rPr>
      </w:pPr>
      <w:r>
        <w:rPr>
          <w:rFonts w:hint="eastAsia" w:ascii="宋体"/>
          <w:szCs w:val="21"/>
        </w:rPr>
        <w:t xml:space="preserve">（4）在制造商所在地或指定现场就货物的安装、启动、运营、维护、废弃处置等对甲方操作人员进行培训</w:t>
      </w:r>
      <w:r>
        <w:rPr>
          <w:rFonts w:hint="eastAsia" w:ascii="宋体" w:cs="宋体"/>
          <w:szCs w:val="15"/>
        </w:rPr>
        <w:t xml:space="preserve">；</w:t>
      </w:r>
      <w:r/>
    </w:p>
    <w:p>
      <w:pPr>
        <w:pStyle w:val="916"/>
        <w:ind w:firstLine="420"/>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hint="eastAsia" w:ascii="宋体"/>
          <w:szCs w:val="21"/>
        </w:rPr>
      </w:pPr>
      <w:r>
        <w:rPr>
          <w:rFonts w:hint="eastAsia" w:ascii="宋体"/>
          <w:szCs w:val="21"/>
        </w:rPr>
        <w:t xml:space="preserve">（6）</w:t>
      </w:r>
      <w:r>
        <w:rPr>
          <w:rFonts w:hint="eastAsia" w:ascii="宋体"/>
          <w:b/>
          <w:szCs w:val="21"/>
        </w:rPr>
        <w:t xml:space="preserve">【政府采购合同专用条款】</w:t>
      </w:r>
      <w:r>
        <w:rPr>
          <w:rFonts w:hint="eastAsia" w:ascii="宋体"/>
          <w:szCs w:val="21"/>
        </w:rPr>
        <w:t xml:space="preserve">规定由乙方提供的其他服务。</w:t>
      </w:r>
      <w:r/>
    </w:p>
    <w:p>
      <w:pPr>
        <w:ind w:firstLine="400"/>
        <w:spacing w:line="400" w:lineRule="exact"/>
        <w:rPr>
          <w:rFonts w:hint="eastAsia" w:ascii="宋体"/>
          <w:szCs w:val="21"/>
        </w:rPr>
      </w:pPr>
      <w:r>
        <w:rPr>
          <w:rFonts w:hint="eastAsia" w:ascii="宋体"/>
          <w:szCs w:val="21"/>
        </w:rPr>
        <w:t xml:space="preserve">14.2 乙方提供的售后服务的费用已包含在合同价款中，甲方不再另行支付。</w:t>
      </w:r>
      <w:r/>
    </w:p>
    <w:p>
      <w:pPr>
        <w:spacing w:line="400" w:lineRule="exact"/>
        <w:rPr>
          <w:rFonts w:hint="eastAsia" w:ascii="宋体"/>
          <w:b/>
          <w:bCs/>
          <w:sz w:val="24"/>
        </w:rPr>
      </w:pPr>
      <w:r>
        <w:rPr>
          <w:rFonts w:hint="eastAsia" w:ascii="宋体"/>
          <w:b/>
          <w:bCs/>
          <w:sz w:val="24"/>
        </w:rPr>
        <w:t xml:space="preserve">15. 违约责任</w:t>
      </w:r>
      <w:r/>
    </w:p>
    <w:p>
      <w:pPr>
        <w:ind w:firstLine="400"/>
        <w:spacing w:line="400" w:lineRule="exact"/>
        <w:rPr>
          <w:rFonts w:hint="eastAsia" w:ascii="宋体"/>
          <w:bCs/>
          <w:szCs w:val="21"/>
        </w:rPr>
      </w:pPr>
      <w:r>
        <w:rPr>
          <w:rFonts w:hint="eastAsia" w:ascii="宋体"/>
          <w:bCs/>
          <w:szCs w:val="21"/>
        </w:rPr>
        <w:t xml:space="preserve">15.1质量瑕疵的违约责任</w:t>
      </w:r>
      <w:r/>
    </w:p>
    <w:p>
      <w:pPr>
        <w:ind w:firstLine="400"/>
        <w:spacing w:line="400" w:lineRule="exact"/>
        <w:rPr>
          <w:rFonts w:hint="eastAsia" w:ascii="宋体"/>
          <w:szCs w:val="21"/>
        </w:rPr>
      </w:pPr>
      <w:r>
        <w:rPr>
          <w:rFonts w:hint="eastAsia" w:ascii="宋体"/>
          <w:szCs w:val="21"/>
        </w:rPr>
        <w:t xml:space="preserve">乙方提供的产品不符合合同约定的质量标准或存在产品质量缺陷，甲方有权要求乙方根据</w:t>
      </w:r>
      <w:r>
        <w:rPr>
          <w:rFonts w:hint="eastAsia" w:ascii="宋体"/>
          <w:b/>
          <w:szCs w:val="21"/>
        </w:rPr>
        <w:t xml:space="preserve">【政府采购合同专用条款】</w:t>
      </w:r>
      <w:r>
        <w:rPr>
          <w:rFonts w:hint="eastAsia" w:ascii="宋体"/>
          <w:bCs/>
          <w:szCs w:val="21"/>
        </w:rPr>
        <w:t xml:space="preserve">要求</w:t>
      </w:r>
      <w:r>
        <w:rPr>
          <w:rFonts w:hint="eastAsia" w:ascii="宋体"/>
          <w:szCs w:val="21"/>
        </w:rPr>
        <w:t xml:space="preserve">及时修理、重作、更换，并承担由此给甲方造成的损失。</w:t>
      </w:r>
      <w:r/>
    </w:p>
    <w:p>
      <w:pPr>
        <w:ind w:firstLine="400"/>
        <w:spacing w:line="400" w:lineRule="exact"/>
        <w:rPr>
          <w:rFonts w:hint="eastAsia" w:ascii="宋体"/>
          <w:bCs/>
          <w:szCs w:val="21"/>
        </w:rPr>
      </w:pPr>
      <w:r>
        <w:rPr>
          <w:rFonts w:hint="eastAsia" w:ascii="宋体"/>
          <w:bCs/>
          <w:szCs w:val="21"/>
        </w:rPr>
        <w:t xml:space="preserve">15.2 迟延交货的违约责任</w:t>
      </w:r>
      <w:r/>
    </w:p>
    <w:p>
      <w:pPr>
        <w:ind w:firstLine="400"/>
        <w:spacing w:line="400" w:lineRule="exact"/>
        <w:rPr>
          <w:rFonts w:hint="eastAsia" w:ascii="宋体"/>
          <w:szCs w:val="21"/>
        </w:rPr>
      </w:pPr>
      <w:r>
        <w:rPr>
          <w:rFonts w:hint="eastAsia" w:asci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hint="eastAsia" w:ascii="宋体"/>
          <w:szCs w:val="21"/>
        </w:rPr>
      </w:pPr>
      <w:r>
        <w:rPr>
          <w:rFonts w:hint="eastAsia" w:ascii="宋体"/>
          <w:szCs w:val="21"/>
        </w:rPr>
        <w:t xml:space="preserve">（2）如果乙方没有按照合同规定的时间交货和提供相关服务，甲方有权从货款中扣除误期赔偿费而不影响合同项下的其他补救方法，赔偿费按</w:t>
      </w:r>
      <w:r>
        <w:rPr>
          <w:rFonts w:hint="eastAsia" w:ascii="宋体"/>
          <w:b/>
          <w:szCs w:val="21"/>
        </w:rPr>
        <w:t xml:space="preserve">【政府采购合同专用条款】</w:t>
      </w:r>
      <w:r>
        <w:rPr>
          <w:rFonts w:hint="eastAsia" w:ascii="宋体"/>
          <w:szCs w:val="21"/>
        </w:rPr>
        <w:t xml:space="preserve">规定执行。如果涉及公共利益，且赔偿金额无法弥补公共利益损失，甲方可要求继续履行或者采取其他补救措施。</w:t>
      </w:r>
      <w:r/>
    </w:p>
    <w:p>
      <w:pPr>
        <w:ind w:firstLine="400"/>
        <w:spacing w:line="400" w:lineRule="exact"/>
        <w:rPr>
          <w:rFonts w:hint="eastAsia" w:ascii="宋体"/>
          <w:szCs w:val="21"/>
        </w:rPr>
      </w:pPr>
      <w:r>
        <w:rPr>
          <w:rFonts w:hint="eastAsia" w:ascii="宋体"/>
          <w:szCs w:val="21"/>
        </w:rPr>
        <w:t xml:space="preserve">15.3 迟延支付的违约责任</w:t>
      </w:r>
      <w:r/>
    </w:p>
    <w:p>
      <w:pPr>
        <w:ind w:firstLine="400"/>
        <w:spacing w:line="400" w:lineRule="exact"/>
        <w:rPr>
          <w:rFonts w:hint="eastAsia" w:ascii="宋体"/>
          <w:szCs w:val="21"/>
        </w:rPr>
      </w:pPr>
      <w:r>
        <w:rPr>
          <w:rFonts w:hint="eastAsia" w:ascii="宋体"/>
          <w:szCs w:val="21"/>
        </w:rPr>
        <w:t xml:space="preserve">甲方存在迟延支付乙方合同款项的，应当承担</w:t>
      </w:r>
      <w:r>
        <w:rPr>
          <w:rFonts w:hint="eastAsia" w:ascii="宋体"/>
          <w:b/>
          <w:bCs/>
          <w:szCs w:val="21"/>
        </w:rPr>
        <w:t xml:space="preserve">【政府采购合同专用条款】</w:t>
      </w:r>
      <w:r>
        <w:rPr>
          <w:rFonts w:hint="eastAsia" w:ascii="宋体"/>
          <w:szCs w:val="21"/>
        </w:rPr>
        <w:t xml:space="preserve">规定的逾期付款利息。</w:t>
      </w:r>
      <w:r/>
    </w:p>
    <w:p>
      <w:pPr>
        <w:ind w:firstLine="400"/>
        <w:spacing w:line="400" w:lineRule="exact"/>
        <w:rPr>
          <w:rFonts w:hint="eastAsia" w:ascii="宋体"/>
          <w:szCs w:val="21"/>
        </w:rPr>
      </w:pPr>
      <w:r>
        <w:rPr>
          <w:rFonts w:hint="eastAsia" w:ascii="宋体"/>
          <w:bCs/>
          <w:szCs w:val="21"/>
        </w:rPr>
        <w:t xml:space="preserve">15.4其他违约责任根据项目实际需要按</w:t>
      </w:r>
      <w:r>
        <w:rPr>
          <w:rFonts w:hint="eastAsia" w:ascii="宋体"/>
          <w:b/>
          <w:bCs/>
          <w:szCs w:val="21"/>
        </w:rPr>
        <w:t xml:space="preserve">【政府采购合同专用条款】</w:t>
      </w:r>
      <w:r>
        <w:rPr>
          <w:rFonts w:hint="eastAsia" w:ascii="宋体"/>
          <w:szCs w:val="21"/>
        </w:rPr>
        <w:t xml:space="preserve">规定执行。</w:t>
      </w:r>
      <w:r/>
    </w:p>
    <w:p>
      <w:pPr>
        <w:numPr>
          <w:ilvl w:val="0"/>
          <w:numId w:val="9"/>
        </w:numPr>
        <w:jc w:val="left"/>
        <w:spacing w:line="400" w:lineRule="exact"/>
        <w:rPr>
          <w:rFonts w:hint="eastAsia" w:ascii="宋体"/>
          <w:b/>
          <w:sz w:val="24"/>
        </w:rPr>
      </w:pPr>
      <w:r>
        <w:rPr>
          <w:rFonts w:hint="eastAsia" w:ascii="宋体"/>
          <w:b/>
          <w:sz w:val="24"/>
        </w:rPr>
        <w:t xml:space="preserve">合同变更、中止与终止</w:t>
      </w:r>
      <w:r/>
    </w:p>
    <w:p>
      <w:pPr>
        <w:spacing w:line="400" w:lineRule="exact"/>
        <w:rPr>
          <w:rFonts w:hint="eastAsia" w:ascii="宋体"/>
          <w:szCs w:val="21"/>
        </w:rPr>
      </w:pPr>
      <w:r>
        <w:rPr>
          <w:rFonts w:hint="eastAsia" w:ascii="宋体"/>
          <w:szCs w:val="21"/>
        </w:rPr>
        <w:t xml:space="preserve">    16.1合同的变更</w:t>
      </w:r>
      <w:r/>
    </w:p>
    <w:p>
      <w:pPr>
        <w:ind w:firstLine="400"/>
        <w:spacing w:line="400" w:lineRule="exact"/>
        <w:rPr>
          <w:rFonts w:hint="eastAsia" w:ascii="宋体"/>
          <w:szCs w:val="21"/>
        </w:rPr>
      </w:pPr>
      <w:r>
        <w:rPr>
          <w:rFonts w:hint="eastAsia" w:asci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hint="eastAsia" w:ascii="宋体"/>
          <w:szCs w:val="21"/>
        </w:rPr>
      </w:pPr>
      <w:r>
        <w:rPr>
          <w:rFonts w:hint="eastAsia" w:ascii="宋体"/>
          <w:szCs w:val="21"/>
        </w:rPr>
        <w:t xml:space="preserve">16.2合同的中止</w:t>
      </w:r>
      <w:r/>
    </w:p>
    <w:p>
      <w:pPr>
        <w:ind w:firstLine="400"/>
        <w:spacing w:line="400" w:lineRule="exact"/>
        <w:rPr>
          <w:rFonts w:hint="eastAsia" w:ascii="宋体"/>
          <w:szCs w:val="21"/>
        </w:rPr>
      </w:pPr>
      <w:r>
        <w:rPr>
          <w:rFonts w:hint="eastAsia" w:ascii="宋体"/>
          <w:szCs w:val="21"/>
        </w:rPr>
        <w:t xml:space="preserve">（1）合同履行过程中因供应商就采购文件、采购过程或结果提起投诉的，甲方认为有必要的，可以中止合同的履行。</w:t>
      </w:r>
      <w:r/>
    </w:p>
    <w:p>
      <w:pPr>
        <w:ind w:firstLine="400"/>
        <w:spacing w:line="400" w:lineRule="exact"/>
        <w:rPr>
          <w:rFonts w:hint="eastAsia" w:ascii="宋体"/>
          <w:szCs w:val="21"/>
        </w:rPr>
      </w:pPr>
      <w:r>
        <w:rPr>
          <w:rFonts w:hint="eastAsia" w:asci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6"/>
        <w:ind w:firstLine="420"/>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rFonts w:hint="eastAsia"/>
        </w:rPr>
      </w:pPr>
      <w:r>
        <w:rPr>
          <w:rFonts w:hint="eastAsia" w:ascii="宋体"/>
          <w:szCs w:val="21"/>
        </w:rPr>
        <w:t xml:space="preserve">（4）甲方不得以行政区划调整、政府换届、机构或者职能调整以及相关责任人更替为由中止合同。</w:t>
      </w:r>
      <w:r/>
    </w:p>
    <w:p>
      <w:pPr>
        <w:ind w:firstLine="400"/>
        <w:spacing w:line="400" w:lineRule="exact"/>
        <w:rPr>
          <w:rFonts w:hint="eastAsia" w:ascii="宋体"/>
          <w:szCs w:val="21"/>
        </w:rPr>
      </w:pPr>
      <w:r>
        <w:rPr>
          <w:rFonts w:hint="eastAsia" w:ascii="宋体"/>
          <w:szCs w:val="21"/>
        </w:rPr>
        <w:t xml:space="preserve">16.3合同的终止</w:t>
      </w:r>
      <w:r/>
    </w:p>
    <w:p>
      <w:pPr>
        <w:ind w:firstLine="400"/>
        <w:spacing w:line="400" w:lineRule="exact"/>
        <w:rPr>
          <w:rFonts w:hint="eastAsia" w:ascii="宋体"/>
          <w:szCs w:val="21"/>
        </w:rPr>
      </w:pPr>
      <w:r>
        <w:rPr>
          <w:rFonts w:hint="eastAsia" w:ascii="宋体"/>
          <w:szCs w:val="21"/>
        </w:rPr>
        <w:t xml:space="preserve">（1）合同因有效期限届满而终止；</w:t>
      </w:r>
      <w:r/>
    </w:p>
    <w:p>
      <w:pPr>
        <w:ind w:firstLine="400"/>
        <w:spacing w:line="400" w:lineRule="exact"/>
        <w:rPr>
          <w:rFonts w:hint="eastAsia" w:ascii="宋体" w:cs="宋体"/>
          <w:szCs w:val="21"/>
        </w:rPr>
      </w:pPr>
      <w:r>
        <w:rPr>
          <w:rFonts w:hint="eastAsia" w:ascii="宋体"/>
          <w:szCs w:val="21"/>
        </w:rPr>
        <w:t xml:space="preserve">（2）乙方未按合同约定履行，构成根本性违约的，甲方有权终止合同，</w:t>
      </w:r>
      <w:r>
        <w:rPr>
          <w:rFonts w:hint="eastAsia" w:ascii="宋体" w:cs="宋体"/>
          <w:szCs w:val="21"/>
        </w:rPr>
        <w:t xml:space="preserve">并追究乙方的违约责任</w:t>
      </w:r>
      <w:r>
        <w:rPr>
          <w:rFonts w:hint="eastAsia" w:ascii="宋体"/>
          <w:szCs w:val="21"/>
        </w:rPr>
        <w:t xml:space="preserve">。</w:t>
      </w:r>
      <w:r/>
    </w:p>
    <w:p>
      <w:pPr>
        <w:pStyle w:val="916"/>
        <w:ind w:firstLine="440"/>
        <w:rPr>
          <w:rFonts w:hint="eastAsia"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916"/>
        <w:ind w:firstLine="420"/>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b/>
          <w:bCs/>
          <w:sz w:val="24"/>
        </w:rPr>
      </w:pPr>
      <w:r>
        <w:rPr>
          <w:rFonts w:hint="eastAsia" w:ascii="宋体"/>
          <w:b/>
          <w:bCs/>
          <w:sz w:val="24"/>
        </w:rPr>
        <w:t xml:space="preserve">17. 合同分包</w:t>
      </w:r>
      <w:r/>
    </w:p>
    <w:p>
      <w:pPr>
        <w:ind w:firstLine="400"/>
        <w:spacing w:line="400" w:lineRule="exact"/>
        <w:rPr>
          <w:rFonts w:hint="eastAsia" w:ascii="宋体"/>
          <w:szCs w:val="21"/>
        </w:rPr>
      </w:pPr>
      <w:r>
        <w:rPr>
          <w:rFonts w:hint="eastAsia" w:ascii="宋体"/>
          <w:szCs w:val="21"/>
        </w:rPr>
        <w:t xml:space="preserve">17.1 乙方不得将合同转包给其他供应商。涉及合同分包的，乙方应根据采购文件和投标（响应）文件规定进行合同分包。</w:t>
      </w:r>
      <w:r/>
    </w:p>
    <w:p>
      <w:pPr>
        <w:ind w:firstLine="400"/>
        <w:spacing w:line="400" w:lineRule="exact"/>
        <w:rPr>
          <w:rFonts w:hint="eastAsia" w:ascii="宋体"/>
          <w:szCs w:val="21"/>
        </w:rPr>
      </w:pPr>
      <w:r>
        <w:rPr>
          <w:rFonts w:hint="eastAsia" w:asci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b/>
          <w:bCs/>
          <w:sz w:val="24"/>
        </w:rPr>
      </w:pPr>
      <w:r>
        <w:rPr>
          <w:rFonts w:hint="eastAsia" w:ascii="宋体"/>
          <w:b/>
          <w:bCs/>
          <w:sz w:val="24"/>
        </w:rPr>
        <w:t xml:space="preserve">18. 不可抗力</w:t>
      </w:r>
      <w:r/>
    </w:p>
    <w:p>
      <w:pPr>
        <w:ind w:firstLine="400"/>
        <w:spacing w:line="400" w:lineRule="exact"/>
        <w:rPr>
          <w:rFonts w:hint="eastAsia" w:ascii="宋体"/>
          <w:szCs w:val="21"/>
        </w:rPr>
      </w:pPr>
      <w:r>
        <w:rPr>
          <w:rFonts w:hint="eastAsia" w:ascii="宋体"/>
          <w:szCs w:val="21"/>
        </w:rPr>
        <w:t xml:space="preserve">18.1 不可抗力是指合同双方不能预见、不能避免且不能克服的客观情况。</w:t>
      </w:r>
      <w:r/>
    </w:p>
    <w:p>
      <w:pPr>
        <w:ind w:firstLine="400"/>
        <w:spacing w:line="400" w:lineRule="exact"/>
        <w:rPr>
          <w:rFonts w:hint="eastAsia" w:ascii="宋体"/>
          <w:szCs w:val="21"/>
        </w:rPr>
      </w:pPr>
      <w:r>
        <w:rPr>
          <w:rFonts w:hint="eastAsia" w:asci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hint="eastAsia" w:ascii="宋体"/>
          <w:szCs w:val="21"/>
        </w:rPr>
      </w:pPr>
      <w:r>
        <w:rPr>
          <w:rFonts w:hint="eastAsia" w:asci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b/>
          <w:bCs/>
          <w:sz w:val="24"/>
        </w:rPr>
      </w:pPr>
      <w:r>
        <w:rPr>
          <w:rFonts w:hint="eastAsia" w:ascii="宋体"/>
          <w:b/>
          <w:bCs/>
          <w:sz w:val="24"/>
        </w:rPr>
        <w:t xml:space="preserve">19. 解决争议的方法</w:t>
      </w:r>
      <w:r/>
    </w:p>
    <w:p>
      <w:pPr>
        <w:pStyle w:val="916"/>
        <w:ind w:firstLine="420"/>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6"/>
        <w:ind w:firstLine="420"/>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916"/>
        <w:ind w:firstLine="420"/>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sz w:val="24"/>
        </w:rPr>
      </w:pPr>
      <w:r>
        <w:rPr>
          <w:rFonts w:hint="eastAsia" w:ascii="宋体"/>
          <w:b/>
          <w:sz w:val="24"/>
        </w:rPr>
        <w:t xml:space="preserve">20. 政府采购政策</w:t>
      </w:r>
      <w:r/>
    </w:p>
    <w:p>
      <w:pPr>
        <w:ind w:firstLine="400"/>
        <w:spacing w:line="400" w:lineRule="exact"/>
        <w:rPr>
          <w:rFonts w:hint="eastAsia" w:ascii="宋体"/>
          <w:szCs w:val="21"/>
        </w:rPr>
      </w:pPr>
      <w:r>
        <w:rPr>
          <w:rFonts w:hint="eastAsia" w:ascii="宋体"/>
          <w:szCs w:val="21"/>
        </w:rPr>
        <w:t xml:space="preserve">20.1 </w:t>
      </w:r>
      <w:r>
        <w:rPr>
          <w:rFonts w:hint="eastAsia" w:ascii="宋体" w:cs="宋体"/>
          <w:lang w:val="en-GB"/>
        </w:rPr>
        <w:t xml:space="preserve">本合同应当按照规定执行政府采购政策。</w:t>
      </w:r>
      <w:r/>
    </w:p>
    <w:p>
      <w:pPr>
        <w:ind w:firstLine="400"/>
        <w:spacing w:line="400" w:lineRule="exact"/>
        <w:rPr>
          <w:rFonts w:hint="eastAsia" w:ascii="宋体"/>
          <w:szCs w:val="21"/>
        </w:rPr>
      </w:pPr>
      <w:r>
        <w:rPr>
          <w:rFonts w:ascii="宋体"/>
          <w:szCs w:val="21"/>
        </w:rPr>
        <w:t xml:space="preserve">2</w:t>
      </w:r>
      <w:r>
        <w:rPr>
          <w:rFonts w:hint="eastAsia" w:ascii="宋体"/>
          <w:szCs w:val="21"/>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szCs w:val="21"/>
        </w:rPr>
        <w:t xml:space="preserve">，有过错的一方应当承担赔偿责任，双方都有过错的，各自承担相应的责任。</w:t>
      </w:r>
      <w:r/>
    </w:p>
    <w:p>
      <w:pPr>
        <w:pStyle w:val="883"/>
        <w:ind w:firstLine="400"/>
        <w:spacing w:after="0" w:line="400" w:lineRule="exact"/>
      </w:pPr>
      <w:r>
        <w:rPr>
          <w:rFonts w:ascii="宋体"/>
          <w:szCs w:val="21"/>
        </w:rPr>
        <w:t xml:space="preserve">2</w:t>
      </w:r>
      <w:r>
        <w:rPr>
          <w:rFonts w:hint="eastAsia" w:asci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b/>
          <w:sz w:val="24"/>
        </w:rPr>
      </w:pPr>
      <w:r>
        <w:rPr>
          <w:rFonts w:hint="eastAsia" w:ascii="宋体"/>
          <w:b/>
          <w:sz w:val="24"/>
        </w:rPr>
        <w:t xml:space="preserve">21. 法律适用</w:t>
      </w:r>
      <w:r/>
    </w:p>
    <w:p>
      <w:pPr>
        <w:pStyle w:val="916"/>
        <w:ind w:firstLine="420"/>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916"/>
        <w:ind w:firstLine="420"/>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spacing w:line="400" w:lineRule="exact"/>
        <w:rPr>
          <w:rFonts w:hint="eastAsia" w:ascii="宋体"/>
          <w:b/>
          <w:sz w:val="24"/>
        </w:rPr>
      </w:pPr>
      <w:r>
        <w:rPr>
          <w:rFonts w:hint="eastAsia" w:ascii="宋体"/>
          <w:b/>
          <w:sz w:val="24"/>
        </w:rPr>
        <w:t xml:space="preserve">22. 通知</w:t>
      </w:r>
      <w:r/>
    </w:p>
    <w:p>
      <w:pPr>
        <w:pStyle w:val="916"/>
        <w:ind w:firstLine="420"/>
        <w:jc w:val="both"/>
        <w:rPr>
          <w:rFonts w:ascii="宋体" w:eastAsia="宋体" w:cs="宋体"/>
          <w:sz w:val="21"/>
        </w:rPr>
      </w:pPr>
      <w:r>
        <w:rPr>
          <w:rFonts w:hint="eastAsia" w:asci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6"/>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hint="eastAsia" w:ascii="宋体"/>
          <w:szCs w:val="21"/>
        </w:rPr>
      </w:pPr>
      <w:r>
        <w:rPr>
          <w:rFonts w:hint="eastAsia" w:ascii="宋体"/>
          <w:szCs w:val="21"/>
        </w:rPr>
        <w:t xml:space="preserve">22.3本合同一方给另一方的通知均应采用书面形式，传真或快递送到本合同中规定的对方的地址和办理签收手续。</w:t>
      </w:r>
      <w:r/>
    </w:p>
    <w:p>
      <w:pPr>
        <w:ind w:firstLine="400"/>
        <w:spacing w:line="400" w:lineRule="exact"/>
        <w:rPr>
          <w:rFonts w:hint="eastAsia" w:ascii="宋体"/>
          <w:szCs w:val="21"/>
        </w:rPr>
      </w:pPr>
      <w:r>
        <w:rPr>
          <w:rFonts w:hint="eastAsia" w:ascii="宋体"/>
          <w:szCs w:val="21"/>
        </w:rPr>
        <w:t xml:space="preserve">22.4通知以送达之日或通知书中规定的生效之日起生效，两者中以较迟之日为准。</w:t>
      </w:r>
      <w:r/>
    </w:p>
    <w:p>
      <w:pPr>
        <w:numPr>
          <w:ilvl w:val="0"/>
          <w:numId w:val="10"/>
        </w:numPr>
        <w:jc w:val="left"/>
        <w:spacing w:line="400" w:lineRule="exact"/>
        <w:rPr>
          <w:rFonts w:hint="eastAsia" w:ascii="宋体"/>
          <w:b/>
          <w:bCs/>
          <w:sz w:val="24"/>
        </w:rPr>
      </w:pPr>
      <w:r>
        <w:rPr>
          <w:rFonts w:hint="eastAsia" w:ascii="宋体"/>
          <w:b/>
          <w:bCs/>
          <w:sz w:val="24"/>
        </w:rPr>
        <w:t xml:space="preserve">合同未尽事项</w:t>
      </w:r>
      <w:r/>
    </w:p>
    <w:p>
      <w:pPr>
        <w:ind w:firstLine="400"/>
        <w:spacing w:line="400" w:lineRule="exact"/>
        <w:rPr>
          <w:rFonts w:hint="eastAsia" w:ascii="宋体"/>
          <w:bCs/>
          <w:szCs w:val="21"/>
        </w:rPr>
      </w:pPr>
      <w:r>
        <w:rPr>
          <w:rFonts w:hint="eastAsia" w:ascii="宋体"/>
          <w:bCs/>
          <w:szCs w:val="21"/>
        </w:rPr>
        <w:t xml:space="preserve">23.1合同未尽事项见</w:t>
      </w:r>
      <w:r>
        <w:rPr>
          <w:rFonts w:hint="eastAsia" w:ascii="宋体"/>
          <w:b/>
          <w:szCs w:val="21"/>
        </w:rPr>
        <w:t xml:space="preserve">【政府采购合同专用条款】</w:t>
      </w:r>
      <w:r>
        <w:rPr>
          <w:rFonts w:hint="eastAsia" w:ascii="宋体"/>
          <w:bCs/>
          <w:szCs w:val="21"/>
        </w:rPr>
        <w:t xml:space="preserve">。</w:t>
      </w:r>
      <w:r/>
    </w:p>
    <w:p>
      <w:pPr>
        <w:spacing w:line="400" w:lineRule="exact"/>
        <w:rPr>
          <w:rFonts w:hint="eastAsia" w:ascii="黑体" w:eastAsia="黑体"/>
          <w:sz w:val="28"/>
          <w:szCs w:val="28"/>
        </w:rPr>
      </w:pPr>
      <w:r>
        <w:rPr>
          <w:rFonts w:hint="eastAsia" w:ascii="宋体"/>
          <w:bCs/>
          <w:szCs w:val="21"/>
        </w:rPr>
        <w:t xml:space="preserve">    23.2 合同附件与合同正文具有同等的法律效力。</w:t>
      </w:r>
      <w:bookmarkStart w:id="40" w:name="_Toc20313"/>
      <w:r/>
      <w:r/>
    </w:p>
    <w:p>
      <w:pPr>
        <w:jc w:val="center"/>
        <w:rPr>
          <w:rFonts w:hint="eastAsia" w:ascii="黑体" w:eastAsia="黑体"/>
          <w:sz w:val="28"/>
          <w:szCs w:val="28"/>
        </w:rPr>
      </w:pPr>
      <w:r>
        <w:rPr>
          <w:rFonts w:hint="eastAsia" w:ascii="黑体" w:eastAsia="黑体"/>
          <w:sz w:val="28"/>
          <w:szCs w:val="28"/>
        </w:rPr>
        <w:br w:type="page" w:clear="all"/>
      </w:r>
      <w:r/>
    </w:p>
    <w:p>
      <w:pPr>
        <w:pStyle w:val="876"/>
        <w:jc w:val="center"/>
        <w:rPr>
          <w:rFonts w:ascii="黑体" w:eastAsia="黑体"/>
          <w:b w:val="0"/>
          <w:bCs w:val="0"/>
          <w:sz w:val="28"/>
          <w:szCs w:val="28"/>
        </w:rPr>
      </w:pPr>
      <w:r>
        <w:rPr>
          <w:rFonts w:hint="eastAsia" w:ascii="黑体" w:eastAsia="黑体"/>
          <w:b w:val="0"/>
          <w:bCs w:val="0"/>
          <w:sz w:val="28"/>
          <w:szCs w:val="28"/>
        </w:rPr>
        <w:t xml:space="preserve">第三节 政府采购合同专用条款</w:t>
      </w:r>
      <w:bookmarkEnd w:id="40"/>
      <w:r/>
      <w:r/>
    </w:p>
    <w:tbl>
      <w:tblPr>
        <w:tblStyle w:val="87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第1.2（6）项</w:t>
            </w:r>
            <w:r/>
          </w:p>
        </w:tc>
        <w:tc>
          <w:tcPr>
            <w:tcW w:w="1742" w:type="dxa"/>
            <w:vAlign w:val="center"/>
            <w:textDirection w:val="lrTb"/>
            <w:noWrap w:val="false"/>
          </w:tcPr>
          <w:p>
            <w:pPr>
              <w:rPr>
                <w:rFonts w:hint="eastAsia" w:ascii="宋体"/>
                <w:szCs w:val="21"/>
              </w:rPr>
            </w:pPr>
            <w:r>
              <w:rPr>
                <w:rFonts w:hint="eastAsia" w:ascii="宋体"/>
                <w:szCs w:val="21"/>
              </w:rPr>
              <w:t xml:space="preserve">联合体具体要求</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0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第1.2（7）项</w:t>
            </w:r>
            <w:r/>
          </w:p>
        </w:tc>
        <w:tc>
          <w:tcPr>
            <w:tcW w:w="1742" w:type="dxa"/>
            <w:vAlign w:val="center"/>
            <w:textDirection w:val="lrTb"/>
            <w:noWrap w:val="false"/>
          </w:tcPr>
          <w:p>
            <w:pPr>
              <w:rPr>
                <w:rFonts w:hint="eastAsia" w:ascii="宋体"/>
                <w:szCs w:val="21"/>
              </w:rPr>
            </w:pPr>
            <w:r>
              <w:rPr>
                <w:rFonts w:hint="eastAsia" w:ascii="宋体"/>
                <w:szCs w:val="21"/>
              </w:rPr>
              <w:t xml:space="preserve">其他术语解释</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第4.4款</w:t>
            </w:r>
            <w:r/>
          </w:p>
        </w:tc>
        <w:tc>
          <w:tcPr>
            <w:tcW w:w="1742" w:type="dxa"/>
            <w:vAlign w:val="center"/>
            <w:textDirection w:val="lrTb"/>
            <w:noWrap w:val="false"/>
          </w:tcPr>
          <w:p>
            <w:pPr>
              <w:rPr>
                <w:rFonts w:hint="eastAsia" w:ascii="宋体"/>
                <w:szCs w:val="21"/>
              </w:rPr>
            </w:pPr>
            <w:r>
              <w:rPr>
                <w:rFonts w:hint="eastAsia" w:ascii="宋体"/>
                <w:szCs w:val="21"/>
              </w:rPr>
              <w:t xml:space="preserve">履约验收中甲方提出异议或作出说明的期限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第4.6款</w:t>
            </w:r>
            <w:r/>
          </w:p>
        </w:tc>
        <w:tc>
          <w:tcPr>
            <w:tcW w:w="1742" w:type="dxa"/>
            <w:vAlign w:val="center"/>
            <w:textDirection w:val="lrTb"/>
            <w:noWrap w:val="false"/>
          </w:tcPr>
          <w:p>
            <w:pPr>
              <w:rPr>
                <w:rFonts w:hint="eastAsia" w:ascii="宋体"/>
                <w:szCs w:val="21"/>
              </w:rPr>
            </w:pPr>
            <w:r>
              <w:rPr>
                <w:rFonts w:hint="eastAsia" w:ascii="宋体"/>
                <w:szCs w:val="21"/>
              </w:rPr>
              <w:t xml:space="preserve">约定甲方承担的其他义务和责任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rPr>
            </w:pPr>
            <w:r>
              <w:rPr>
                <w:rFonts w:hint="eastAsia" w:ascii="宋体"/>
                <w:szCs w:val="21"/>
              </w:rPr>
              <w:t xml:space="preserve">第5.4款</w:t>
            </w:r>
            <w:r/>
          </w:p>
        </w:tc>
        <w:tc>
          <w:tcPr>
            <w:tcW w:w="1742" w:type="dxa"/>
            <w:vAlign w:val="center"/>
            <w:textDirection w:val="lrTb"/>
            <w:noWrap w:val="false"/>
          </w:tcPr>
          <w:p>
            <w:pPr>
              <w:rPr>
                <w:rFonts w:hint="eastAsia" w:ascii="宋体"/>
                <w:szCs w:val="21"/>
              </w:rPr>
            </w:pPr>
            <w:r>
              <w:rPr>
                <w:rFonts w:hint="eastAsia" w:ascii="宋体"/>
                <w:szCs w:val="21"/>
              </w:rPr>
              <w:t xml:space="preserve">约定乙方承担的其他义务和责任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第6.1款</w:t>
            </w:r>
            <w:r/>
          </w:p>
        </w:tc>
        <w:tc>
          <w:tcPr>
            <w:tcW w:w="1742" w:type="dxa"/>
            <w:vAlign w:val="center"/>
            <w:textDirection w:val="lrTb"/>
            <w:noWrap w:val="false"/>
          </w:tcPr>
          <w:p>
            <w:pPr>
              <w:rPr>
                <w:rFonts w:hint="eastAsia" w:ascii="宋体"/>
                <w:szCs w:val="21"/>
              </w:rPr>
            </w:pPr>
            <w:r>
              <w:rPr>
                <w:rFonts w:hint="eastAsia" w:ascii="宋体"/>
                <w:szCs w:val="21"/>
              </w:rPr>
              <w:t xml:space="preserve">履行合同义务的顺序</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67"/>
        </w:trPr>
        <w:tc>
          <w:tcPr>
            <w:tcW w:w="1607" w:type="dxa"/>
            <w:vAlign w:val="center"/>
            <w:vMerge w:val="restart"/>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第7.1款</w:t>
            </w:r>
            <w:r/>
          </w:p>
        </w:tc>
        <w:tc>
          <w:tcPr>
            <w:tcW w:w="1742" w:type="dxa"/>
            <w:vAlign w:val="center"/>
            <w:textDirection w:val="lrTb"/>
            <w:noWrap w:val="false"/>
          </w:tcPr>
          <w:p>
            <w:pPr>
              <w:rPr>
                <w:rFonts w:hint="eastAsia" w:ascii="宋体"/>
                <w:szCs w:val="21"/>
              </w:rPr>
            </w:pPr>
            <w:r>
              <w:rPr>
                <w:rFonts w:hint="eastAsia" w:ascii="宋体"/>
                <w:szCs w:val="21"/>
              </w:rPr>
              <w:t xml:space="preserve">包装特殊要求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vMerge w:val="continue"/>
            <w:textDirection w:val="lrTb"/>
            <w:noWrap w:val="false"/>
          </w:tcPr>
          <w:p>
            <w:pPr>
              <w:rPr>
                <w:rFonts w:hint="eastAsia"/>
              </w:rPr>
            </w:pPr>
            <w:r>
              <w:rPr>
                <w:rFonts w:hint="eastAsia"/>
              </w:rPr>
            </w:r>
            <w:r/>
          </w:p>
        </w:tc>
        <w:tc>
          <w:tcPr>
            <w:tcW w:w="1742" w:type="dxa"/>
            <w:vAlign w:val="center"/>
            <w:textDirection w:val="lrTb"/>
            <w:noWrap w:val="false"/>
          </w:tcPr>
          <w:p>
            <w:pPr>
              <w:rPr>
                <w:rFonts w:hint="eastAsia" w:ascii="宋体"/>
                <w:szCs w:val="21"/>
              </w:rPr>
            </w:pPr>
            <w:r>
              <w:rPr>
                <w:rFonts w:hint="eastAsia" w:asci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第7.2款</w:t>
            </w:r>
            <w:r/>
          </w:p>
        </w:tc>
        <w:tc>
          <w:tcPr>
            <w:tcW w:w="1742" w:type="dxa"/>
            <w:vAlign w:val="center"/>
            <w:textDirection w:val="lrTb"/>
            <w:noWrap w:val="false"/>
          </w:tcPr>
          <w:p>
            <w:pPr>
              <w:rPr>
                <w:rFonts w:hint="eastAsia" w:ascii="宋体"/>
                <w:szCs w:val="21"/>
              </w:rPr>
            </w:pPr>
            <w:r>
              <w:rPr>
                <w:rFonts w:hint="eastAsia" w:asci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第7.3款</w:t>
            </w:r>
            <w:r/>
          </w:p>
        </w:tc>
        <w:tc>
          <w:tcPr>
            <w:tcW w:w="1742" w:type="dxa"/>
            <w:vAlign w:val="center"/>
            <w:textDirection w:val="lrTb"/>
            <w:noWrap w:val="false"/>
          </w:tcPr>
          <w:p>
            <w:pPr>
              <w:rPr>
                <w:rFonts w:hint="eastAsia" w:ascii="宋体"/>
                <w:szCs w:val="21"/>
              </w:rPr>
            </w:pPr>
            <w:r>
              <w:rPr>
                <w:rFonts w:hint="eastAsia" w:asci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第8.2（1）项</w:t>
            </w:r>
            <w:r/>
          </w:p>
        </w:tc>
        <w:tc>
          <w:tcPr>
            <w:tcW w:w="1742" w:type="dxa"/>
            <w:vAlign w:val="center"/>
            <w:textDirection w:val="lrTb"/>
            <w:noWrap w:val="false"/>
          </w:tcPr>
          <w:p>
            <w:pPr>
              <w:rPr>
                <w:rFonts w:hint="eastAsia" w:ascii="宋体"/>
                <w:szCs w:val="21"/>
              </w:rPr>
            </w:pPr>
            <w:r>
              <w:rPr>
                <w:rFonts w:hint="eastAsia" w:ascii="宋体"/>
                <w:szCs w:val="21"/>
              </w:rPr>
              <w:t xml:space="preserve">质量保证期</w:t>
            </w:r>
            <w:r/>
          </w:p>
        </w:tc>
        <w:tc>
          <w:tcPr>
            <w:tcW w:w="5170" w:type="dxa"/>
            <w:vAlign w:val="center"/>
            <w:textDirection w:val="lrTb"/>
            <w:noWrap w:val="false"/>
          </w:tcPr>
          <w:p>
            <w:pPr>
              <w:ind w:firstLine="400"/>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第8.2（3）项</w:t>
            </w:r>
            <w:r/>
          </w:p>
        </w:tc>
        <w:tc>
          <w:tcPr>
            <w:tcW w:w="1742" w:type="dxa"/>
            <w:vAlign w:val="center"/>
            <w:textDirection w:val="lrTb"/>
            <w:noWrap w:val="false"/>
          </w:tcPr>
          <w:p>
            <w:pPr>
              <w:rPr>
                <w:rFonts w:hint="eastAsia" w:ascii="宋体"/>
                <w:szCs w:val="21"/>
              </w:rPr>
            </w:pPr>
            <w:r>
              <w:rPr>
                <w:rFonts w:hint="eastAsia" w:ascii="宋体"/>
                <w:szCs w:val="21"/>
              </w:rPr>
              <w:t xml:space="preserve">货物质量缺陷</w:t>
            </w:r>
            <w:r/>
          </w:p>
          <w:p>
            <w:pPr>
              <w:rPr>
                <w:rFonts w:hint="eastAsia" w:ascii="宋体"/>
                <w:szCs w:val="21"/>
              </w:rPr>
            </w:pPr>
            <w:r>
              <w:rPr>
                <w:rFonts w:hint="eastAsia" w:ascii="宋体"/>
                <w:szCs w:val="21"/>
              </w:rPr>
              <w:t xml:space="preserve">响应时间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cs="宋体"/>
                <w:szCs w:val="21"/>
              </w:rPr>
            </w:pPr>
            <w:r>
              <w:rPr>
                <w:rFonts w:hint="eastAsia" w:ascii="宋体" w:cs="宋体"/>
                <w:szCs w:val="21"/>
              </w:rPr>
              <w:t xml:space="preserve">第二节</w:t>
            </w:r>
            <w:r/>
          </w:p>
          <w:p>
            <w:pPr>
              <w:pStyle w:val="916"/>
              <w:ind w:firstLine="0"/>
              <w:jc w:val="center"/>
            </w:pPr>
            <w:r>
              <w:rPr>
                <w:rFonts w:hint="eastAsia" w:ascii="宋体" w:eastAsia="宋体" w:cs="宋体"/>
              </w:rPr>
              <w:t xml:space="preserve">第11.1款</w:t>
            </w:r>
            <w:r/>
          </w:p>
        </w:tc>
        <w:tc>
          <w:tcPr>
            <w:tcW w:w="1742" w:type="dxa"/>
            <w:vAlign w:val="center"/>
            <w:textDirection w:val="lrTb"/>
            <w:noWrap w:val="false"/>
          </w:tcPr>
          <w:p>
            <w:pPr>
              <w:rPr>
                <w:rFonts w:hint="eastAsia" w:ascii="宋体"/>
                <w:szCs w:val="21"/>
              </w:rPr>
            </w:pPr>
            <w:r>
              <w:rPr>
                <w:rFonts w:hint="eastAsia" w:ascii="宋体"/>
                <w:szCs w:val="21"/>
              </w:rPr>
              <w:t xml:space="preserve">其他应当保密的信息</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第12.2款</w:t>
            </w:r>
            <w:r/>
          </w:p>
        </w:tc>
        <w:tc>
          <w:tcPr>
            <w:tcW w:w="1742" w:type="dxa"/>
            <w:vAlign w:val="center"/>
            <w:textDirection w:val="lrTb"/>
            <w:noWrap w:val="false"/>
          </w:tcPr>
          <w:p>
            <w:pPr>
              <w:rPr>
                <w:rFonts w:hint="eastAsia" w:ascii="宋体"/>
                <w:szCs w:val="21"/>
              </w:rPr>
            </w:pPr>
            <w:r>
              <w:rPr>
                <w:rFonts w:hint="eastAsia" w:ascii="宋体"/>
                <w:szCs w:val="21"/>
              </w:rPr>
              <w:t xml:space="preserve">合同价款支付时间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第13.2款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履约保证金不予退还的情形</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第13.3款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履约保证金退还时间及逾期退还的违约金</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第14.1（3）项</w:t>
            </w:r>
            <w:r/>
          </w:p>
        </w:tc>
        <w:tc>
          <w:tcPr>
            <w:tcW w:w="1742" w:type="dxa"/>
            <w:vAlign w:val="center"/>
            <w:textDirection w:val="lrTb"/>
            <w:noWrap w:val="false"/>
          </w:tcPr>
          <w:p>
            <w:pPr>
              <w:rPr>
                <w:rFonts w:hint="eastAsia" w:ascii="宋体"/>
                <w:szCs w:val="21"/>
              </w:rPr>
            </w:pPr>
            <w:r>
              <w:rPr>
                <w:rFonts w:hint="eastAsia" w:ascii="宋体"/>
                <w:szCs w:val="21"/>
              </w:rPr>
              <w:t xml:space="preserve">运行监督、维修期限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第14.1（5）项</w:t>
            </w:r>
            <w:r/>
          </w:p>
        </w:tc>
        <w:tc>
          <w:tcPr>
            <w:tcW w:w="1742" w:type="dxa"/>
            <w:vAlign w:val="center"/>
            <w:textDirection w:val="lrTb"/>
            <w:noWrap w:val="false"/>
          </w:tcPr>
          <w:p>
            <w:pPr>
              <w:rPr>
                <w:rFonts w:hint="eastAsia" w:ascii="宋体"/>
                <w:szCs w:val="21"/>
              </w:rPr>
            </w:pPr>
            <w:r>
              <w:rPr>
                <w:rFonts w:hint="eastAsia" w:ascii="宋体"/>
                <w:szCs w:val="21"/>
              </w:rPr>
              <w:t xml:space="preserve">货物回收的约定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第14.1（6）项</w:t>
            </w:r>
            <w:r/>
          </w:p>
        </w:tc>
        <w:tc>
          <w:tcPr>
            <w:tcW w:w="1742" w:type="dxa"/>
            <w:vAlign w:val="center"/>
            <w:textDirection w:val="lrTb"/>
            <w:noWrap w:val="false"/>
          </w:tcPr>
          <w:p>
            <w:pPr>
              <w:rPr>
                <w:rFonts w:hint="eastAsia" w:ascii="宋体"/>
                <w:szCs w:val="21"/>
              </w:rPr>
            </w:pPr>
            <w:r>
              <w:rPr>
                <w:rFonts w:hint="eastAsia" w:ascii="宋体"/>
                <w:szCs w:val="21"/>
              </w:rPr>
              <w:t xml:space="preserve">乙方提供的其他服务</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第15.1款</w:t>
            </w:r>
            <w:r/>
          </w:p>
        </w:tc>
        <w:tc>
          <w:tcPr>
            <w:tcW w:w="1742" w:type="dxa"/>
            <w:vAlign w:val="center"/>
            <w:textDirection w:val="lrTb"/>
            <w:noWrap w:val="false"/>
          </w:tcPr>
          <w:p>
            <w:pPr>
              <w:rPr>
                <w:rFonts w:hint="eastAsia" w:ascii="宋体"/>
                <w:szCs w:val="21"/>
              </w:rPr>
            </w:pPr>
            <w:r>
              <w:rPr>
                <w:rFonts w:hint="eastAsia" w:ascii="宋体"/>
                <w:szCs w:val="21"/>
              </w:rPr>
              <w:t xml:space="preserve">修理、重作、更换相关具体规定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第15.2（2）项</w:t>
            </w:r>
            <w:r/>
          </w:p>
        </w:tc>
        <w:tc>
          <w:tcPr>
            <w:tcW w:w="1742" w:type="dxa"/>
            <w:vAlign w:val="center"/>
            <w:textDirection w:val="lrTb"/>
            <w:noWrap w:val="false"/>
          </w:tcPr>
          <w:p>
            <w:pPr>
              <w:rPr>
                <w:rFonts w:hint="eastAsia" w:ascii="宋体"/>
                <w:szCs w:val="21"/>
              </w:rPr>
            </w:pPr>
            <w:r>
              <w:rPr>
                <w:rFonts w:hint="eastAsia" w:ascii="宋体"/>
                <w:szCs w:val="21"/>
              </w:rPr>
              <w:t xml:space="preserve">迟延交货赔偿费</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第15.3款</w:t>
            </w:r>
            <w:r/>
          </w:p>
        </w:tc>
        <w:tc>
          <w:tcPr>
            <w:tcW w:w="1742" w:type="dxa"/>
            <w:vAlign w:val="center"/>
            <w:textDirection w:val="lrTb"/>
            <w:noWrap w:val="false"/>
          </w:tcPr>
          <w:p>
            <w:pPr>
              <w:rPr>
                <w:rFonts w:hint="eastAsia" w:ascii="宋体"/>
                <w:szCs w:val="21"/>
              </w:rPr>
            </w:pPr>
            <w:r>
              <w:rPr>
                <w:rFonts w:hint="eastAsia" w:ascii="宋体"/>
                <w:szCs w:val="21"/>
              </w:rPr>
              <w:t xml:space="preserve">逾期付款利息</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cs="宋体"/>
                <w:iCs/>
                <w:szCs w:val="21"/>
              </w:rPr>
            </w:pPr>
            <w:r>
              <w:rPr>
                <w:rFonts w:hint="eastAsia" w:ascii="宋体" w:cs="宋体"/>
                <w:iCs/>
                <w:szCs w:val="21"/>
              </w:rPr>
              <w:t xml:space="preserve">因本合同及合同有关事项发生的争议，按下列第</w:t>
            </w:r>
            <w:r>
              <w:rPr>
                <w:rFonts w:hint="eastAsia" w:ascii="宋体" w:cs="宋体"/>
                <w:iCs/>
                <w:szCs w:val="21"/>
                <w:u w:val="single"/>
              </w:rPr>
              <w:t xml:space="preserve">   </w:t>
            </w:r>
            <w:r>
              <w:rPr>
                <w:rFonts w:hint="eastAsia" w:ascii="宋体" w:cs="宋体"/>
                <w:iCs/>
                <w:szCs w:val="21"/>
              </w:rPr>
              <w:t xml:space="preserve">种方式解决：</w:t>
            </w:r>
            <w:r/>
          </w:p>
          <w:p>
            <w:pPr>
              <w:spacing w:line="400" w:lineRule="exact"/>
              <w:rPr>
                <w:rFonts w:hint="eastAsia" w:ascii="宋体" w:cs="宋体"/>
                <w:iCs/>
                <w:szCs w:val="21"/>
              </w:rPr>
            </w:pPr>
            <w:r>
              <w:rPr>
                <w:rFonts w:hint="eastAsia" w:ascii="宋体" w:cs="宋体"/>
                <w:iCs/>
                <w:szCs w:val="21"/>
              </w:rPr>
              <w:t xml:space="preserve">（1）向</w:t>
            </w:r>
            <w:r>
              <w:rPr>
                <w:rFonts w:hint="eastAsia" w:ascii="宋体" w:cs="宋体"/>
                <w:iCs/>
                <w:szCs w:val="21"/>
                <w:u w:val="single"/>
              </w:rPr>
              <w:t xml:space="preserve">                    </w:t>
            </w:r>
            <w:r>
              <w:rPr>
                <w:rFonts w:hint="eastAsia" w:ascii="宋体" w:cs="宋体"/>
                <w:iCs/>
                <w:szCs w:val="21"/>
              </w:rPr>
              <w:t xml:space="preserve">仲裁委员会申请仲裁，仲裁地点为</w:t>
            </w:r>
            <w:r>
              <w:rPr>
                <w:rFonts w:hint="eastAsia" w:ascii="宋体" w:cs="宋体"/>
                <w:iCs/>
                <w:szCs w:val="21"/>
                <w:u w:val="single"/>
              </w:rPr>
              <w:t xml:space="preserve">           </w:t>
            </w:r>
            <w:r>
              <w:rPr>
                <w:rFonts w:hint="eastAsia" w:ascii="宋体" w:cs="宋体"/>
                <w:iCs/>
                <w:szCs w:val="21"/>
              </w:rPr>
              <w:t xml:space="preserve">；</w:t>
            </w:r>
            <w:r/>
          </w:p>
          <w:p>
            <w:pPr>
              <w:rPr>
                <w:rFonts w:hint="eastAsia" w:ascii="宋体"/>
                <w:szCs w:val="21"/>
                <w:u w:val="single"/>
              </w:rPr>
            </w:pPr>
            <w:r>
              <w:rPr>
                <w:rFonts w:hint="eastAsia" w:ascii="宋体" w:cs="宋体"/>
                <w:iCs/>
                <w:szCs w:val="21"/>
              </w:rPr>
              <w:t xml:space="preserve">（2）向</w:t>
            </w:r>
            <w:r>
              <w:rPr>
                <w:rFonts w:hint="eastAsia" w:ascii="宋体" w:cs="宋体"/>
                <w:iCs/>
                <w:szCs w:val="21"/>
                <w:u w:val="single"/>
              </w:rPr>
              <w:t xml:space="preserve">                    </w:t>
            </w:r>
            <w:r>
              <w:rPr>
                <w:rFonts w:hint="eastAsia" w:asci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第23.1款</w:t>
            </w:r>
            <w:r/>
          </w:p>
        </w:tc>
        <w:tc>
          <w:tcPr>
            <w:tcW w:w="1742" w:type="dxa"/>
            <w:vAlign w:val="center"/>
            <w:textDirection w:val="lrTb"/>
            <w:noWrap w:val="false"/>
          </w:tcPr>
          <w:p>
            <w:pPr>
              <w:rPr>
                <w:rFonts w:hint="eastAsia" w:ascii="宋体"/>
                <w:szCs w:val="21"/>
              </w:rPr>
            </w:pPr>
            <w:r>
              <w:rPr>
                <w:rFonts w:hint="eastAsia" w:ascii="宋体"/>
                <w:bCs/>
                <w:szCs w:val="21"/>
              </w:rPr>
              <w:t xml:space="preserve">其他专用条款</w:t>
            </w:r>
            <w:r/>
          </w:p>
        </w:tc>
        <w:tc>
          <w:tcPr>
            <w:tcW w:w="5170" w:type="dxa"/>
            <w:vAlign w:val="center"/>
            <w:textDirection w:val="lrTb"/>
            <w:noWrap w:val="false"/>
          </w:tcPr>
          <w:p>
            <w:pPr>
              <w:rPr>
                <w:rFonts w:hint="eastAsia" w:ascii="宋体"/>
                <w:szCs w:val="21"/>
              </w:rPr>
            </w:pPr>
            <w:r>
              <w:rPr>
                <w:rFonts w:hint="eastAsia" w:ascii="宋体"/>
                <w:szCs w:val="21"/>
              </w:rPr>
            </w:r>
            <w:r/>
          </w:p>
        </w:tc>
      </w:tr>
    </w:tbl>
    <w:p>
      <w:pPr>
        <w:rPr>
          <w:rFonts w:hint="eastAsia"/>
        </w:rPr>
      </w:pPr>
      <w:r>
        <w:rPr>
          <w:rFonts w:hint="eastAsia"/>
        </w:rPr>
      </w:r>
      <w:r/>
    </w:p>
    <w:p>
      <w:pPr>
        <w:rPr>
          <w:rFonts w:hint="eastAsia"/>
        </w:rPr>
      </w:pPr>
      <w:r>
        <w:rPr>
          <w:rFonts w:hint="eastAsia"/>
        </w:rPr>
      </w:r>
      <w:r/>
    </w:p>
    <w:p>
      <w:pPr>
        <w:pStyle w:val="880"/>
        <w:rPr>
          <w:rFonts w:ascii="宋体"/>
          <w:b/>
          <w:color w:val="000000"/>
          <w:sz w:val="28"/>
          <w:szCs w:val="28"/>
        </w:rPr>
      </w:pPr>
      <w:r>
        <w:rPr>
          <w:rFonts w:ascii="宋体"/>
          <w:b/>
          <w:color w:val="000000"/>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01"/>
        <w:rPr>
          <w:rFonts w:ascii="宋体" w:eastAsia="宋体"/>
          <w:color w:val="000000" w:themeColor="text1"/>
          <w:sz w:val="44"/>
          <w14:textFill>
            <w14:solidFill>
              <w14:schemeClr w14:val="tx1"/>
            </w14:solidFill>
          </w14:textFill>
        </w:rPr>
      </w:pPr>
      <w:r>
        <w:rPr>
          <w:rFonts w:ascii="宋体" w:eastAsia="宋体"/>
          <w:color w:val="000000" w:themeColor="text1"/>
          <w:sz w:val="44"/>
          <w14:textFill>
            <w14:solidFill>
              <w14:schemeClr w14:val="tx1"/>
            </w14:solidFill>
          </w14:textFill>
        </w:rPr>
        <w:t xml:space="preserve">第六章  采购需求</w:t>
      </w:r>
      <w:r/>
    </w:p>
    <w:p>
      <w:pPr>
        <w:pStyle w:val="880"/>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880"/>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eastAsia="zh-CN"/>
          <w14:textFill>
            <w14:solidFill>
              <w14:schemeClr w14:val="tx1"/>
            </w14:solidFill>
          </w14:textFill>
        </w:rPr>
        <w:t xml:space="preserve">兴化市完善相关道口信号灯、行人过街、电子警察等配套设施</w:t>
      </w:r>
      <w:r>
        <w:rPr>
          <w:rFonts w:ascii="宋体"/>
          <w:color w:val="000000" w:themeColor="text1"/>
          <w:sz w:val="28"/>
          <w:szCs w:val="28"/>
          <w14:textFill>
            <w14:solidFill>
              <w14:schemeClr w14:val="tx1"/>
            </w14:solidFill>
          </w14:textFill>
        </w:rPr>
        <w:t xml:space="preserve">项目。</w:t>
      </w:r>
      <w:r/>
    </w:p>
    <w:p>
      <w:pPr>
        <w:pStyle w:val="880"/>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880"/>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880"/>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880"/>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1、本项目不接受超过</w:t>
      </w:r>
      <w:r>
        <w:rPr>
          <w:rFonts w:hint="eastAsia" w:ascii="宋体"/>
          <w:b/>
          <w:bCs/>
          <w:color w:val="000000" w:themeColor="text1"/>
          <w:sz w:val="28"/>
          <w:szCs w:val="28"/>
          <w:lang w:val="en-US" w:eastAsia="zh-CN"/>
          <w14:textFill>
            <w14:solidFill>
              <w14:schemeClr w14:val="tx1"/>
            </w14:solidFill>
          </w14:textFill>
        </w:rPr>
        <w:t xml:space="preserve">230</w:t>
      </w:r>
      <w:r>
        <w:rPr>
          <w:rFonts w:ascii="宋体"/>
          <w:b/>
          <w:bCs/>
          <w:color w:val="000000" w:themeColor="text1"/>
          <w:sz w:val="28"/>
          <w:szCs w:val="28"/>
          <w14:textFill>
            <w14:solidFill>
              <w14:schemeClr w14:val="tx1"/>
            </w14:solidFill>
          </w14:textFill>
        </w:rPr>
        <w:t xml:space="preserve">万元</w:t>
      </w:r>
      <w:r>
        <w:rPr>
          <w:rFonts w:ascii="宋体"/>
          <w:color w:val="000000" w:themeColor="text1"/>
          <w:sz w:val="28"/>
          <w:szCs w:val="28"/>
          <w14:textFill>
            <w14:solidFill>
              <w14:schemeClr w14:val="tx1"/>
            </w14:solidFill>
          </w14:textFill>
        </w:rPr>
        <w:t xml:space="preserve">人民币（采购项目预算金额）的投标报价。</w:t>
      </w:r>
      <w:r/>
    </w:p>
    <w:p>
      <w:pPr>
        <w:pStyle w:val="880"/>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w:t>
      </w:r>
      <w:bookmarkStart w:id="51" w:name="_GoBack"/>
      <w:r/>
      <w:bookmarkEnd w:id="51"/>
      <w:r>
        <w:rPr>
          <w:rFonts w:hint="eastAsia" w:ascii="宋体"/>
          <w:color w:val="000000" w:themeColor="text1"/>
          <w:sz w:val="28"/>
          <w:szCs w:val="28"/>
          <w14:textFill>
            <w14:solidFill>
              <w14:schemeClr w14:val="tx1"/>
            </w14:solidFill>
          </w14:textFill>
        </w:rPr>
        <w:t xml:space="preserve">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880"/>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特别提醒：</w:t>
      </w:r>
      <w:r>
        <w:rPr>
          <w:rFonts w:ascii="宋体"/>
          <w:color w:val="000000" w:themeColor="text1"/>
          <w:sz w:val="28"/>
          <w:szCs w:val="28"/>
          <w14:textFill>
            <w14:solidFill>
              <w14:schemeClr w14:val="tx1"/>
            </w14:solidFill>
          </w14:textFill>
        </w:rPr>
        <w:t xml:space="preserve">1、该项目要求</w:t>
      </w:r>
      <w:r>
        <w:rPr>
          <w:rFonts w:hint="eastAsia" w:ascii="宋体"/>
          <w:color w:val="000000" w:themeColor="text1"/>
          <w:sz w:val="28"/>
          <w:szCs w:val="28"/>
          <w14:textFill>
            <w14:solidFill>
              <w14:schemeClr w14:val="tx1"/>
            </w14:solidFill>
          </w14:textFill>
        </w:rPr>
        <w:t xml:space="preserve">投标</w:t>
      </w:r>
      <w:r>
        <w:rPr>
          <w:rFonts w:ascii="宋体"/>
          <w:color w:val="000000" w:themeColor="text1"/>
          <w:sz w:val="28"/>
          <w:szCs w:val="28"/>
          <w14:textFill>
            <w14:solidFill>
              <w14:schemeClr w14:val="tx1"/>
            </w14:solidFill>
          </w14:textFill>
        </w:rPr>
        <w:t xml:space="preserve">人按采购清单报价（</w:t>
      </w:r>
      <w:r>
        <w:rPr>
          <w:rFonts w:hint="eastAsia" w:ascii="宋体"/>
          <w:color w:val="000000" w:themeColor="text1"/>
          <w:sz w:val="28"/>
          <w:szCs w:val="28"/>
          <w14:textFill>
            <w14:solidFill>
              <w14:schemeClr w14:val="tx1"/>
            </w14:solidFill>
          </w14:textFill>
        </w:rPr>
        <w:t xml:space="preserve">整体投标，不接受某一类产品单独投标或未包含完所有产品的投标）</w:t>
      </w:r>
      <w:r>
        <w:rPr>
          <w:rFonts w:ascii="宋体"/>
          <w:color w:val="000000" w:themeColor="text1"/>
          <w:sz w:val="28"/>
          <w:szCs w:val="28"/>
          <w14:textFill>
            <w14:solidFill>
              <w14:schemeClr w14:val="tx1"/>
            </w14:solidFill>
          </w14:textFill>
        </w:rPr>
        <w:t xml:space="preserve">；投标报价为采购清单总价。</w:t>
      </w:r>
      <w:r/>
    </w:p>
    <w:p>
      <w:pPr>
        <w:pStyle w:val="880"/>
        <w:ind w:firstLine="601"/>
        <w:spacing w:line="440" w:lineRule="exact"/>
        <w:rPr>
          <w:rFonts w:ascii="宋体"/>
          <w:color w:val="000000" w:themeColor="text1"/>
          <w:sz w:val="30"/>
          <w:szCs w:val="30"/>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2、本项目要求投标人免费提供安装以及安装所需所有配件。</w:t>
      </w:r>
      <w:r/>
    </w:p>
    <w:p>
      <w:pPr>
        <w:ind w:firstLine="602"/>
        <w:spacing w:line="440" w:lineRule="exact"/>
        <w:rPr>
          <w:rFonts w:hint="eastAsia"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三、</w:t>
      </w:r>
      <w:r>
        <w:rPr>
          <w:rFonts w:hint="eastAsia" w:ascii="宋体"/>
          <w:b/>
          <w:bCs/>
          <w:color w:val="000000" w:themeColor="text1"/>
          <w:sz w:val="30"/>
          <w:szCs w:val="30"/>
          <w14:textFill>
            <w14:solidFill>
              <w14:schemeClr w14:val="tx1"/>
            </w14:solidFill>
          </w14:textFill>
        </w:rPr>
        <w:t xml:space="preserve">采购标的内容</w:t>
      </w:r>
      <w:r/>
    </w:p>
    <w:p>
      <w:pPr>
        <w:spacing w:line="540" w:lineRule="exact"/>
        <w:rPr>
          <w:rFonts w:hint="eastAsia" w:ascii="宋体" w:hAnsi="宋体" w:eastAsia="宋体" w:cs="宋体"/>
          <w:b/>
          <w:sz w:val="28"/>
          <w:szCs w:val="28"/>
        </w:rPr>
      </w:pPr>
      <w:r>
        <w:rPr>
          <w:rFonts w:hint="eastAsia" w:ascii="宋体" w:hAnsi="宋体" w:eastAsia="宋体" w:cs="宋体"/>
          <w:b/>
          <w:sz w:val="28"/>
          <w:szCs w:val="28"/>
          <w:highlight w:val="lightGray"/>
        </w:rPr>
        <w:t xml:space="preserve">一、</w:t>
      </w:r>
      <w:r>
        <w:rPr>
          <w:rFonts w:hint="eastAsia" w:ascii="宋体" w:hAnsi="宋体" w:eastAsia="宋体" w:cs="宋体"/>
          <w:b/>
          <w:sz w:val="28"/>
          <w:szCs w:val="28"/>
        </w:rPr>
        <w:t xml:space="preserve">项目建设规范要求</w:t>
      </w:r>
      <w:r/>
    </w:p>
    <w:p>
      <w:pPr>
        <w:pStyle w:val="881"/>
        <w:ind w:left="0" w:firstLine="560"/>
        <w:rPr>
          <w:rFonts w:hint="eastAsia" w:ascii="宋体" w:hAnsi="宋体" w:cs="宋体"/>
          <w:sz w:val="28"/>
          <w:szCs w:val="28"/>
        </w:rPr>
      </w:pPr>
      <w:r>
        <w:rPr>
          <w:rFonts w:hint="eastAsia" w:ascii="宋体" w:hAnsi="宋体" w:cs="宋体"/>
          <w:sz w:val="28"/>
          <w:szCs w:val="28"/>
        </w:rPr>
        <w:t xml:space="preserve">1) 《中华人民共和国道路交通安全法》 </w:t>
      </w:r>
      <w:r/>
    </w:p>
    <w:p>
      <w:pPr>
        <w:pStyle w:val="881"/>
        <w:ind w:left="0" w:firstLine="560"/>
        <w:rPr>
          <w:rFonts w:hint="eastAsia" w:ascii="宋体" w:hAnsi="宋体" w:cs="宋体"/>
          <w:sz w:val="28"/>
          <w:szCs w:val="28"/>
        </w:rPr>
      </w:pPr>
      <w:r>
        <w:rPr>
          <w:rFonts w:hint="eastAsia" w:ascii="宋体" w:hAnsi="宋体" w:cs="宋体"/>
          <w:sz w:val="28"/>
          <w:szCs w:val="28"/>
        </w:rPr>
        <w:t xml:space="preserve">2) 《城市综合交通体系规划标准》（GB/T51328-2018） </w:t>
      </w:r>
      <w:r/>
    </w:p>
    <w:p>
      <w:pPr>
        <w:pStyle w:val="881"/>
        <w:ind w:left="0" w:firstLine="560"/>
        <w:rPr>
          <w:rFonts w:hint="eastAsia" w:ascii="宋体" w:hAnsi="宋体" w:cs="宋体"/>
          <w:sz w:val="28"/>
          <w:szCs w:val="28"/>
        </w:rPr>
      </w:pPr>
      <w:r>
        <w:rPr>
          <w:rFonts w:hint="eastAsia" w:ascii="宋体" w:hAnsi="宋体" w:cs="宋体"/>
          <w:sz w:val="28"/>
          <w:szCs w:val="28"/>
        </w:rPr>
        <w:t xml:space="preserve">3) 《城市道路工程设计规范》（CJJ 37-2012） </w:t>
      </w:r>
      <w:r/>
    </w:p>
    <w:p>
      <w:pPr>
        <w:pStyle w:val="881"/>
        <w:ind w:left="0" w:firstLine="560"/>
        <w:rPr>
          <w:rFonts w:hint="eastAsia" w:ascii="宋体" w:hAnsi="宋体" w:cs="宋体"/>
          <w:sz w:val="28"/>
          <w:szCs w:val="28"/>
        </w:rPr>
      </w:pPr>
      <w:r>
        <w:rPr>
          <w:rFonts w:hint="eastAsia" w:ascii="宋体" w:hAnsi="宋体" w:cs="宋体"/>
          <w:sz w:val="28"/>
          <w:szCs w:val="28"/>
        </w:rPr>
        <w:t xml:space="preserve">4) 《道路交通标志和标线》（GB5768-2022） </w:t>
      </w:r>
      <w:r/>
    </w:p>
    <w:p>
      <w:pPr>
        <w:pStyle w:val="881"/>
        <w:ind w:left="0" w:firstLine="560"/>
        <w:rPr>
          <w:rFonts w:hint="eastAsia" w:ascii="宋体" w:hAnsi="宋体" w:cs="宋体"/>
          <w:sz w:val="28"/>
          <w:szCs w:val="28"/>
        </w:rPr>
      </w:pPr>
      <w:r>
        <w:rPr>
          <w:rFonts w:hint="eastAsia" w:ascii="宋体" w:hAnsi="宋体" w:cs="宋体"/>
          <w:sz w:val="28"/>
          <w:szCs w:val="28"/>
        </w:rPr>
        <w:t xml:space="preserve">5) 《城市道路交通标志和标线设置规范》(GB51038-2015) </w:t>
      </w:r>
      <w:r/>
    </w:p>
    <w:p>
      <w:pPr>
        <w:pStyle w:val="881"/>
        <w:ind w:left="0" w:firstLine="560"/>
        <w:rPr>
          <w:rFonts w:hint="eastAsia" w:ascii="宋体" w:hAnsi="宋体" w:cs="宋体"/>
          <w:sz w:val="28"/>
          <w:szCs w:val="28"/>
        </w:rPr>
      </w:pPr>
      <w:r>
        <w:rPr>
          <w:rFonts w:hint="eastAsia" w:ascii="宋体" w:hAnsi="宋体" w:cs="宋体"/>
          <w:sz w:val="28"/>
          <w:szCs w:val="28"/>
        </w:rPr>
        <w:t xml:space="preserve">6) 《路面标线涂料》（JT/T280-2022） </w:t>
      </w:r>
      <w:r/>
    </w:p>
    <w:p>
      <w:pPr>
        <w:pStyle w:val="881"/>
        <w:ind w:left="0" w:firstLine="560"/>
        <w:rPr>
          <w:rFonts w:hint="eastAsia" w:ascii="宋体" w:hAnsi="宋体" w:cs="宋体"/>
          <w:sz w:val="28"/>
          <w:szCs w:val="28"/>
        </w:rPr>
      </w:pPr>
      <w:r>
        <w:rPr>
          <w:rFonts w:hint="eastAsia" w:ascii="宋体" w:hAnsi="宋体" w:cs="宋体"/>
          <w:sz w:val="28"/>
          <w:szCs w:val="28"/>
        </w:rPr>
        <w:t xml:space="preserve">7) 《路面标线用玻璃珠》（GB/T24722-2020） </w:t>
      </w:r>
      <w:r/>
    </w:p>
    <w:p>
      <w:pPr>
        <w:pStyle w:val="881"/>
        <w:ind w:left="0" w:firstLine="560"/>
        <w:rPr>
          <w:rFonts w:hint="eastAsia" w:ascii="宋体" w:hAnsi="宋体" w:cs="宋体"/>
          <w:sz w:val="28"/>
          <w:szCs w:val="28"/>
        </w:rPr>
      </w:pPr>
      <w:r>
        <w:rPr>
          <w:rFonts w:hint="eastAsia" w:ascii="宋体" w:hAnsi="宋体" w:cs="宋体"/>
          <w:sz w:val="28"/>
          <w:szCs w:val="28"/>
        </w:rPr>
        <w:t xml:space="preserve">8) 《城市道路交通设施设计规范》(GB50688-2011) </w:t>
      </w:r>
      <w:r/>
    </w:p>
    <w:p>
      <w:pPr>
        <w:pStyle w:val="881"/>
        <w:ind w:left="0" w:firstLine="560"/>
        <w:rPr>
          <w:rFonts w:hint="eastAsia" w:ascii="宋体" w:hAnsi="宋体" w:cs="宋体"/>
          <w:sz w:val="28"/>
          <w:szCs w:val="28"/>
        </w:rPr>
      </w:pPr>
      <w:r>
        <w:rPr>
          <w:rFonts w:hint="eastAsia" w:ascii="宋体" w:hAnsi="宋体" w:cs="宋体"/>
          <w:sz w:val="28"/>
          <w:szCs w:val="28"/>
        </w:rPr>
        <w:t xml:space="preserve">9) 《道路交通反光膜》（GB/18833-2012） </w:t>
      </w:r>
      <w:r/>
    </w:p>
    <w:p>
      <w:pPr>
        <w:pStyle w:val="881"/>
        <w:ind w:left="0" w:firstLine="560"/>
        <w:rPr>
          <w:rFonts w:hint="eastAsia" w:ascii="宋体" w:hAnsi="宋体" w:cs="宋体"/>
          <w:sz w:val="28"/>
          <w:szCs w:val="28"/>
        </w:rPr>
      </w:pPr>
      <w:r>
        <w:rPr>
          <w:rFonts w:hint="eastAsia" w:ascii="宋体" w:hAnsi="宋体" w:cs="宋体"/>
          <w:sz w:val="28"/>
          <w:szCs w:val="28"/>
        </w:rPr>
        <w:t xml:space="preserve">10) 《道路交通信号灯》（GB14887—2011） </w:t>
      </w:r>
      <w:r/>
    </w:p>
    <w:p>
      <w:pPr>
        <w:pStyle w:val="881"/>
        <w:ind w:left="0" w:firstLine="560"/>
        <w:rPr>
          <w:rFonts w:hint="eastAsia" w:ascii="宋体" w:hAnsi="宋体" w:cs="宋体"/>
          <w:sz w:val="28"/>
          <w:szCs w:val="28"/>
        </w:rPr>
      </w:pPr>
      <w:r>
        <w:rPr>
          <w:rFonts w:hint="eastAsia" w:ascii="宋体" w:hAnsi="宋体" w:cs="宋体"/>
          <w:sz w:val="28"/>
          <w:szCs w:val="28"/>
        </w:rPr>
        <w:t xml:space="preserve">11) 《道路交通信号灯设置与安装规范》（GB14886-2016） </w:t>
      </w:r>
      <w:r/>
    </w:p>
    <w:p>
      <w:pPr>
        <w:pStyle w:val="881"/>
        <w:ind w:left="0" w:firstLine="560"/>
        <w:rPr>
          <w:rFonts w:hint="eastAsia" w:ascii="宋体" w:hAnsi="宋体" w:cs="宋体"/>
          <w:sz w:val="28"/>
          <w:szCs w:val="28"/>
        </w:rPr>
      </w:pPr>
      <w:r>
        <w:rPr>
          <w:rFonts w:hint="eastAsia" w:ascii="宋体" w:hAnsi="宋体" w:cs="宋体"/>
          <w:sz w:val="28"/>
          <w:szCs w:val="28"/>
        </w:rPr>
        <w:t xml:space="preserve">12) 《道路交通信号控制机》（GB25280-2016） </w:t>
      </w:r>
      <w:r/>
    </w:p>
    <w:p>
      <w:pPr>
        <w:pStyle w:val="881"/>
        <w:ind w:left="0" w:firstLine="560"/>
        <w:rPr>
          <w:rFonts w:hint="eastAsia" w:ascii="宋体" w:hAnsi="宋体" w:cs="宋体"/>
          <w:sz w:val="28"/>
          <w:szCs w:val="28"/>
        </w:rPr>
      </w:pPr>
      <w:r>
        <w:rPr>
          <w:rFonts w:hint="eastAsia" w:ascii="宋体" w:hAnsi="宋体" w:cs="宋体"/>
          <w:sz w:val="28"/>
          <w:szCs w:val="28"/>
        </w:rPr>
        <w:t xml:space="preserve">13) 《道路交通信号倒计时显示器》（GA/T508－2014） </w:t>
      </w:r>
      <w:r/>
    </w:p>
    <w:p>
      <w:pPr>
        <w:pStyle w:val="881"/>
        <w:ind w:left="0" w:firstLine="560"/>
        <w:rPr>
          <w:rFonts w:hint="eastAsia" w:ascii="宋体" w:hAnsi="宋体" w:cs="宋体"/>
          <w:sz w:val="28"/>
          <w:szCs w:val="28"/>
        </w:rPr>
      </w:pPr>
      <w:r>
        <w:rPr>
          <w:rFonts w:hint="eastAsia" w:ascii="宋体" w:hAnsi="宋体" w:cs="宋体"/>
          <w:sz w:val="28"/>
          <w:szCs w:val="28"/>
        </w:rPr>
        <w:t xml:space="preserve">14) 《道路交通信号控制机安装规范》（GA/T489-2016） </w:t>
      </w:r>
      <w:r/>
    </w:p>
    <w:p>
      <w:pPr>
        <w:pStyle w:val="881"/>
        <w:ind w:left="0" w:firstLine="560"/>
        <w:rPr>
          <w:rFonts w:hint="eastAsia" w:ascii="宋体" w:hAnsi="宋体" w:cs="宋体"/>
          <w:sz w:val="28"/>
          <w:szCs w:val="28"/>
        </w:rPr>
      </w:pPr>
      <w:r>
        <w:rPr>
          <w:rFonts w:hint="eastAsia" w:ascii="宋体" w:hAnsi="宋体" w:cs="宋体"/>
          <w:sz w:val="28"/>
          <w:szCs w:val="28"/>
        </w:rPr>
        <w:t xml:space="preserve">15) 《道路交通信号控制机与车辆检测器间的通信协议》（GA/T920-2010） </w:t>
      </w:r>
      <w:r/>
    </w:p>
    <w:p>
      <w:pPr>
        <w:pStyle w:val="881"/>
        <w:ind w:left="0" w:firstLine="560"/>
        <w:rPr>
          <w:rFonts w:hint="eastAsia" w:ascii="宋体" w:hAnsi="宋体" w:cs="宋体"/>
          <w:sz w:val="28"/>
          <w:szCs w:val="28"/>
        </w:rPr>
      </w:pPr>
      <w:r>
        <w:rPr>
          <w:rFonts w:hint="eastAsia" w:ascii="宋体" w:hAnsi="宋体" w:cs="宋体"/>
          <w:sz w:val="28"/>
          <w:szCs w:val="28"/>
        </w:rPr>
        <w:t xml:space="preserve">16) 《交通信号控制机与上位机间的数据通信协议》（GB/T20999-2017） </w:t>
      </w:r>
      <w:r/>
    </w:p>
    <w:p>
      <w:pPr>
        <w:pStyle w:val="881"/>
        <w:ind w:left="0" w:firstLine="560"/>
        <w:rPr>
          <w:rFonts w:hint="eastAsia" w:ascii="宋体" w:hAnsi="宋体" w:cs="宋体"/>
          <w:sz w:val="28"/>
          <w:szCs w:val="28"/>
        </w:rPr>
      </w:pPr>
      <w:r>
        <w:rPr>
          <w:rFonts w:hint="eastAsia" w:ascii="宋体" w:hAnsi="宋体" w:cs="宋体"/>
          <w:sz w:val="28"/>
          <w:szCs w:val="28"/>
        </w:rPr>
        <w:t xml:space="preserve">17) 《闯红灯自动记录系统通用技术条件》（GA/T496-2014） </w:t>
      </w:r>
      <w:r/>
    </w:p>
    <w:p>
      <w:pPr>
        <w:pStyle w:val="881"/>
        <w:ind w:left="0" w:firstLine="560"/>
        <w:rPr>
          <w:rFonts w:hint="eastAsia" w:ascii="宋体" w:hAnsi="宋体" w:cs="宋体"/>
          <w:sz w:val="28"/>
          <w:szCs w:val="28"/>
        </w:rPr>
      </w:pPr>
      <w:r>
        <w:rPr>
          <w:rFonts w:hint="eastAsia" w:ascii="宋体" w:hAnsi="宋体" w:cs="宋体"/>
          <w:sz w:val="28"/>
          <w:szCs w:val="28"/>
        </w:rPr>
        <w:t xml:space="preserve">18) 《闯红灯自动记录系统验收技术规范》（GA/T870-2017） </w:t>
      </w:r>
      <w:r/>
    </w:p>
    <w:p>
      <w:pPr>
        <w:pStyle w:val="881"/>
        <w:ind w:left="0" w:firstLine="560"/>
        <w:rPr>
          <w:rFonts w:hint="eastAsia" w:ascii="宋体" w:hAnsi="宋体" w:cs="宋体"/>
          <w:sz w:val="28"/>
          <w:szCs w:val="28"/>
        </w:rPr>
      </w:pPr>
      <w:r>
        <w:rPr>
          <w:rFonts w:hint="eastAsia" w:ascii="宋体" w:hAnsi="宋体" w:cs="宋体"/>
          <w:sz w:val="28"/>
          <w:szCs w:val="28"/>
        </w:rPr>
        <w:t xml:space="preserve">19) 《交通技术监控成像补光装置通用技术条件》(GA/T1202-2014) </w:t>
      </w:r>
      <w:r/>
    </w:p>
    <w:p>
      <w:pPr>
        <w:pStyle w:val="881"/>
        <w:ind w:left="0" w:firstLine="560"/>
        <w:rPr>
          <w:rFonts w:hint="eastAsia" w:ascii="宋体" w:hAnsi="宋体" w:cs="宋体"/>
          <w:sz w:val="28"/>
          <w:szCs w:val="28"/>
        </w:rPr>
      </w:pPr>
      <w:r>
        <w:rPr>
          <w:rFonts w:hint="eastAsia" w:ascii="宋体" w:hAnsi="宋体" w:cs="宋体"/>
          <w:sz w:val="28"/>
          <w:szCs w:val="28"/>
        </w:rPr>
        <w:t xml:space="preserve">20) 《道路车辆智能监测记录系统通用技术条件》（GA/T497-2016） </w:t>
      </w:r>
      <w:r/>
    </w:p>
    <w:p>
      <w:pPr>
        <w:pStyle w:val="881"/>
        <w:ind w:left="0" w:firstLine="560"/>
        <w:rPr>
          <w:rFonts w:hint="eastAsia" w:ascii="宋体" w:hAnsi="宋体" w:cs="宋体"/>
          <w:sz w:val="28"/>
          <w:szCs w:val="28"/>
        </w:rPr>
      </w:pPr>
      <w:r>
        <w:rPr>
          <w:rFonts w:hint="eastAsia" w:ascii="宋体" w:hAnsi="宋体" w:cs="宋体"/>
          <w:sz w:val="28"/>
          <w:szCs w:val="28"/>
        </w:rPr>
        <w:t xml:space="preserve">21) 《道路交通安全违法行为图像取证技术规范》（GA/T832-2014） </w:t>
      </w:r>
      <w:r/>
    </w:p>
    <w:p>
      <w:pPr>
        <w:pStyle w:val="881"/>
        <w:ind w:left="0" w:firstLine="560"/>
        <w:rPr>
          <w:rFonts w:hint="eastAsia" w:ascii="宋体" w:hAnsi="宋体" w:cs="宋体"/>
          <w:sz w:val="28"/>
          <w:szCs w:val="28"/>
        </w:rPr>
      </w:pPr>
      <w:r>
        <w:rPr>
          <w:rFonts w:hint="eastAsia" w:ascii="宋体" w:hAnsi="宋体" w:cs="宋体"/>
          <w:sz w:val="28"/>
          <w:szCs w:val="28"/>
        </w:rPr>
        <w:t xml:space="preserve">22) 《道路交通安全违法行为视频取证设备技术规范》（GA/T995-2020） </w:t>
      </w:r>
      <w:r/>
    </w:p>
    <w:p>
      <w:pPr>
        <w:pStyle w:val="881"/>
        <w:ind w:left="0" w:firstLine="560"/>
        <w:rPr>
          <w:rFonts w:hint="eastAsia" w:ascii="宋体" w:hAnsi="宋体" w:cs="宋体"/>
          <w:sz w:val="28"/>
          <w:szCs w:val="28"/>
        </w:rPr>
      </w:pPr>
      <w:r>
        <w:rPr>
          <w:rFonts w:hint="eastAsia" w:ascii="宋体" w:hAnsi="宋体" w:cs="宋体"/>
          <w:sz w:val="28"/>
          <w:szCs w:val="28"/>
        </w:rPr>
        <w:t xml:space="preserve">23) 《道路车辆智能监测记录系统系统验收技术规范》（GA/T961-2020） </w:t>
      </w:r>
      <w:r/>
    </w:p>
    <w:p>
      <w:pPr>
        <w:pStyle w:val="881"/>
        <w:ind w:left="0" w:firstLine="560"/>
        <w:rPr>
          <w:rFonts w:hint="eastAsia" w:ascii="宋体" w:hAnsi="宋体" w:cs="宋体"/>
          <w:sz w:val="28"/>
          <w:szCs w:val="28"/>
        </w:rPr>
      </w:pPr>
      <w:r>
        <w:rPr>
          <w:rFonts w:hint="eastAsia" w:ascii="宋体" w:hAnsi="宋体" w:cs="宋体"/>
          <w:sz w:val="28"/>
          <w:szCs w:val="28"/>
        </w:rPr>
        <w:t xml:space="preserve">24) 《系统接地的形式及安全技术要求》（GB14050-2008） </w:t>
      </w:r>
      <w:r/>
    </w:p>
    <w:p>
      <w:pPr>
        <w:pStyle w:val="881"/>
        <w:ind w:left="0" w:firstLine="560"/>
        <w:rPr>
          <w:rFonts w:hint="eastAsia" w:ascii="宋体" w:hAnsi="宋体" w:cs="宋体"/>
          <w:sz w:val="28"/>
          <w:szCs w:val="28"/>
        </w:rPr>
      </w:pPr>
      <w:r>
        <w:rPr>
          <w:rFonts w:hint="eastAsia" w:ascii="宋体" w:hAnsi="宋体" w:cs="宋体"/>
          <w:sz w:val="28"/>
          <w:szCs w:val="28"/>
        </w:rPr>
        <w:t xml:space="preserve">25) 《安全防范工程技术规范》（GB50348-2018） </w:t>
      </w:r>
      <w:r/>
    </w:p>
    <w:p>
      <w:pPr>
        <w:pStyle w:val="881"/>
        <w:ind w:left="0" w:firstLine="560"/>
        <w:rPr>
          <w:rFonts w:hint="eastAsia" w:ascii="宋体" w:hAnsi="宋体" w:cs="宋体"/>
          <w:sz w:val="28"/>
          <w:szCs w:val="28"/>
        </w:rPr>
      </w:pPr>
      <w:r>
        <w:rPr>
          <w:rFonts w:hint="eastAsia" w:ascii="宋体" w:hAnsi="宋体" w:cs="宋体"/>
          <w:sz w:val="28"/>
          <w:szCs w:val="28"/>
        </w:rPr>
        <w:t xml:space="preserve">26) 《供配电系统设计规范》（GB50052-2009） </w:t>
      </w:r>
      <w:r/>
    </w:p>
    <w:p>
      <w:pPr>
        <w:pStyle w:val="881"/>
        <w:ind w:left="0" w:firstLine="560"/>
        <w:rPr>
          <w:rFonts w:hint="eastAsia" w:ascii="宋体" w:hAnsi="宋体" w:cs="宋体"/>
          <w:sz w:val="28"/>
          <w:szCs w:val="28"/>
        </w:rPr>
      </w:pPr>
      <w:r>
        <w:rPr>
          <w:rFonts w:hint="eastAsia" w:ascii="宋体" w:hAnsi="宋体" w:cs="宋体"/>
          <w:sz w:val="28"/>
          <w:szCs w:val="28"/>
        </w:rPr>
        <w:t xml:space="preserve">27) 《低压配电设计规范》（GB50054-2011）</w:t>
      </w:r>
      <w:r/>
    </w:p>
    <w:p>
      <w:pPr>
        <w:pStyle w:val="881"/>
        <w:ind w:left="0" w:firstLine="560"/>
        <w:rPr>
          <w:rFonts w:hint="eastAsia" w:ascii="宋体" w:hAnsi="宋体" w:cs="宋体"/>
          <w:sz w:val="28"/>
          <w:szCs w:val="28"/>
        </w:rPr>
      </w:pPr>
      <w:r>
        <w:rPr>
          <w:rFonts w:hint="eastAsia" w:ascii="宋体" w:hAnsi="宋体" w:cs="宋体"/>
          <w:sz w:val="28"/>
          <w:szCs w:val="28"/>
        </w:rPr>
        <w:t xml:space="preserve">28) 《交流电气装置的接地设计规范》（GB/T 50065-2011） </w:t>
      </w:r>
      <w:r/>
    </w:p>
    <w:p>
      <w:pPr>
        <w:pStyle w:val="881"/>
        <w:ind w:left="0" w:firstLine="560"/>
        <w:rPr>
          <w:rFonts w:hint="eastAsia" w:ascii="宋体" w:hAnsi="宋体" w:cs="宋体"/>
          <w:sz w:val="28"/>
          <w:szCs w:val="28"/>
        </w:rPr>
      </w:pPr>
      <w:r>
        <w:rPr>
          <w:rFonts w:hint="eastAsia" w:ascii="宋体" w:hAnsi="宋体" w:cs="宋体"/>
          <w:sz w:val="28"/>
          <w:szCs w:val="28"/>
        </w:rPr>
        <w:t xml:space="preserve">29) 《电气装置安装工程接地装置施工及验收规范》（GB50169-2016） </w:t>
      </w:r>
      <w:r/>
    </w:p>
    <w:p>
      <w:pPr>
        <w:pStyle w:val="881"/>
        <w:ind w:left="0" w:firstLine="560"/>
        <w:rPr>
          <w:rFonts w:hint="eastAsia" w:ascii="宋体" w:hAnsi="宋体" w:cs="宋体"/>
          <w:sz w:val="28"/>
          <w:szCs w:val="28"/>
        </w:rPr>
      </w:pPr>
      <w:r>
        <w:rPr>
          <w:rFonts w:hint="eastAsia" w:ascii="宋体" w:hAnsi="宋体" w:cs="宋体"/>
          <w:sz w:val="28"/>
          <w:szCs w:val="28"/>
        </w:rPr>
        <w:t xml:space="preserve">30) 《电气装置安装工程电缆线路施工及验收规范》（GB50168－2018） </w:t>
      </w:r>
      <w:r/>
    </w:p>
    <w:p>
      <w:pPr>
        <w:pStyle w:val="881"/>
        <w:ind w:left="0" w:firstLine="560"/>
        <w:rPr>
          <w:rFonts w:hint="eastAsia" w:ascii="宋体" w:hAnsi="宋体" w:cs="宋体"/>
          <w:sz w:val="28"/>
          <w:szCs w:val="28"/>
        </w:rPr>
      </w:pPr>
      <w:r>
        <w:rPr>
          <w:rFonts w:hint="eastAsia" w:ascii="宋体" w:hAnsi="宋体" w:cs="宋体"/>
          <w:sz w:val="28"/>
          <w:szCs w:val="28"/>
        </w:rPr>
        <w:t xml:space="preserve">31) 《混凝土结构设计规范》（GB50010-2010） </w:t>
      </w:r>
      <w:r/>
    </w:p>
    <w:p>
      <w:pPr>
        <w:pStyle w:val="881"/>
        <w:ind w:left="0" w:firstLine="560"/>
        <w:rPr>
          <w:rFonts w:hint="eastAsia" w:ascii="宋体" w:hAnsi="宋体" w:cs="宋体"/>
          <w:sz w:val="28"/>
          <w:szCs w:val="28"/>
        </w:rPr>
      </w:pPr>
      <w:r>
        <w:rPr>
          <w:rFonts w:hint="eastAsia" w:ascii="宋体" w:hAnsi="宋体" w:cs="宋体"/>
          <w:sz w:val="28"/>
          <w:szCs w:val="28"/>
        </w:rPr>
        <w:t xml:space="preserve">32) 《公安交通指挥系统建设技术规范》（GA/T445-2010） </w:t>
      </w:r>
      <w:r/>
    </w:p>
    <w:p>
      <w:pPr>
        <w:pStyle w:val="881"/>
        <w:ind w:left="0" w:firstLine="560"/>
        <w:rPr>
          <w:rFonts w:hint="eastAsia" w:ascii="宋体" w:hAnsi="宋体" w:cs="宋体"/>
          <w:sz w:val="28"/>
          <w:szCs w:val="28"/>
        </w:rPr>
      </w:pPr>
      <w:r>
        <w:rPr>
          <w:rFonts w:hint="eastAsia" w:ascii="宋体" w:hAnsi="宋体" w:cs="宋体"/>
          <w:sz w:val="28"/>
          <w:szCs w:val="28"/>
        </w:rPr>
        <w:t xml:space="preserve">33) 《公安交通管理外场设备基础设施施工通用要求》（GA/T652-2017）</w:t>
      </w:r>
      <w:r/>
    </w:p>
    <w:p>
      <w:pPr>
        <w:ind w:firstLine="516"/>
        <w:jc w:val="left"/>
        <w:spacing w:line="540" w:lineRule="exact"/>
        <w:rPr>
          <w:rFonts w:hint="eastAsia" w:ascii="宋体" w:hAnsi="宋体" w:eastAsia="宋体"/>
          <w:sz w:val="28"/>
          <w:szCs w:val="28"/>
        </w:rPr>
      </w:pPr>
      <w:r>
        <w:rPr>
          <w:rFonts w:hint="eastAsia" w:ascii="宋体" w:hAnsi="宋体" w:eastAsia="宋体" w:cs="宋体"/>
          <w:b/>
          <w:sz w:val="28"/>
          <w:szCs w:val="28"/>
        </w:rPr>
        <w:t xml:space="preserve">二、项目建设内容</w:t>
      </w:r>
      <w:r/>
    </w:p>
    <w:p>
      <w:pPr>
        <w:numPr>
          <w:ilvl w:val="0"/>
          <w:numId w:val="0"/>
        </w:numPr>
        <w:ind w:left="210" w:firstLine="420"/>
        <w:jc w:val="both"/>
        <w:rPr>
          <w:rFonts w:hint="eastAsia" w:ascii="宋体" w:hAnsi="宋体" w:eastAsia="宋体"/>
          <w:sz w:val="28"/>
          <w:szCs w:val="28"/>
          <w:highlight w:val="cyan"/>
        </w:rPr>
      </w:pPr>
      <w:r>
        <w:rPr>
          <w:rFonts w:hint="default" w:ascii="宋体" w:hAnsi="宋体" w:eastAsia="宋体" w:cstheme="minorBidi"/>
          <w:color w:val="auto"/>
          <w:sz w:val="28"/>
          <w:szCs w:val="28"/>
          <w:lang w:val="en-US" w:eastAsia="zh-CN" w:bidi="ar-SA"/>
          <w14:ligatures w14:val="standardContextual"/>
        </w:rPr>
        <w:t xml:space="preserve">1）</w:t>
      </w:r>
      <w:r>
        <w:rPr>
          <w:rFonts w:hint="eastAsia" w:ascii="宋体" w:hAnsi="宋体" w:eastAsia="宋体"/>
          <w:color w:val="auto"/>
          <w:sz w:val="28"/>
          <w:szCs w:val="28"/>
          <w:highlight w:val="none"/>
        </w:rPr>
        <w:t xml:space="preserve">本项目为</w:t>
      </w:r>
      <w:r>
        <w:rPr>
          <w:rFonts w:hint="eastAsia" w:ascii="宋体" w:hAnsi="宋体" w:eastAsia="宋体" w:cs="宋体"/>
          <w:i w:val="0"/>
          <w:iCs w:val="0"/>
          <w:color w:val="auto"/>
          <w:sz w:val="28"/>
          <w:szCs w:val="28"/>
          <w:highlight w:val="none"/>
          <w:u w:val="none"/>
          <w:lang w:val="en-US" w:eastAsia="zh-CN" w:bidi="ar"/>
        </w:rPr>
        <w:t xml:space="preserve">戴家村与344国道、杨许路与465省道、五里路与兴姜河东路，昭阳湖</w:t>
      </w:r>
      <w:r>
        <w:rPr>
          <w:rFonts w:hint="eastAsia" w:ascii="宋体" w:hAnsi="宋体" w:eastAsia="宋体" w:cs="宋体"/>
          <w:i w:val="0"/>
          <w:iCs w:val="0"/>
          <w:color w:val="000000"/>
          <w:sz w:val="28"/>
          <w:szCs w:val="28"/>
          <w:highlight w:val="none"/>
          <w:u w:val="none"/>
          <w:lang w:val="en-US" w:eastAsia="zh-CN" w:bidi="ar"/>
        </w:rPr>
        <w:t xml:space="preserve">中学与中和路相关道口信号灯、行人过街、电子警察等配套设施</w:t>
      </w:r>
      <w:r>
        <w:rPr>
          <w:rFonts w:hint="eastAsia" w:ascii="宋体" w:hAnsi="宋体" w:eastAsia="宋体"/>
          <w:sz w:val="28"/>
          <w:szCs w:val="28"/>
          <w:highlight w:val="none"/>
        </w:rPr>
        <w:t xml:space="preserve">采购及安装。</w:t>
      </w:r>
      <w:r/>
    </w:p>
    <w:p>
      <w:pPr>
        <w:ind w:firstLine="525"/>
        <w:rPr>
          <w:rFonts w:hint="default" w:ascii="宋体" w:hAnsi="宋体" w:eastAsia="宋体"/>
          <w:sz w:val="28"/>
          <w:szCs w:val="28"/>
          <w:lang w:val="en-US" w:eastAsia="zh-CN"/>
        </w:rPr>
      </w:pPr>
      <w:r>
        <w:rPr>
          <w:rFonts w:hint="eastAsia" w:ascii="宋体" w:hAnsi="宋体" w:eastAsia="宋体" w:cs="宋体"/>
          <w:b/>
          <w:sz w:val="28"/>
          <w:szCs w:val="28"/>
        </w:rPr>
        <w:t xml:space="preserve">三、</w:t>
      </w:r>
      <w:r>
        <w:rPr>
          <w:rFonts w:hint="eastAsia" w:ascii="宋体" w:hAnsi="宋体" w:eastAsia="宋体" w:cs="宋体"/>
          <w:b/>
          <w:sz w:val="28"/>
          <w:szCs w:val="28"/>
          <w:lang w:val="en-US" w:eastAsia="zh-CN"/>
        </w:rPr>
        <w:t xml:space="preserve">设备清单</w:t>
      </w:r>
      <w:r/>
    </w:p>
    <w:tbl>
      <w:tblPr>
        <w:tblStyle w:val="879"/>
        <w:tblW w:w="86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9"/>
        <w:gridCol w:w="2408"/>
        <w:gridCol w:w="4132"/>
        <w:gridCol w:w="722"/>
        <w:gridCol w:w="839"/>
      </w:tblGrid>
      <w:tr>
        <w:trPr>
          <w:trHeight w:val="820"/>
        </w:trPr>
        <w:tc>
          <w:tcPr>
            <w:gridSpan w:val="5"/>
            <w:shd w:val="clear" w:color="auto" w:fill="auto"/>
            <w:tcBorders>
              <w:top w:val="none" w:color="000000" w:sz="4" w:space="0"/>
              <w:left w:val="none" w:color="000000" w:sz="4" w:space="0"/>
              <w:bottom w:val="none" w:color="000000" w:sz="4" w:space="0"/>
              <w:right w:val="none" w:color="000000" w:sz="4" w:space="0"/>
            </w:tcBorders>
            <w:tcW w:w="8678"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兴化市完善相关道口信号灯、行人过街、电子警察等配套设施项目             </w:t>
            </w:r>
            <w:r/>
          </w:p>
        </w:tc>
      </w:tr>
      <w:tr>
        <w:trPr>
          <w:trHeight w:val="660"/>
        </w:trPr>
        <w:tc>
          <w:tcPr>
            <w:gridSpan w:val="5"/>
            <w:shd w:val="clear" w:color="auto" w:fill="auto"/>
            <w:tcBorders>
              <w:top w:val="none" w:color="000000" w:sz="4" w:space="0"/>
              <w:left w:val="none" w:color="000000" w:sz="4" w:space="0"/>
              <w:bottom w:val="none" w:color="000000" w:sz="4" w:space="0"/>
              <w:right w:val="none" w:color="000000" w:sz="4" w:space="0"/>
            </w:tcBorders>
            <w:tcW w:w="8678" w:type="dxa"/>
            <w:vAlign w:val="top"/>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（戴家村与344国道、杨许路与465</w:t>
            </w:r>
            <w:r>
              <w:rPr>
                <w:rFonts w:hint="eastAsia" w:ascii="宋体" w:hAnsi="宋体" w:eastAsia="宋体" w:cs="宋体"/>
                <w:i w:val="0"/>
                <w:iCs w:val="0"/>
                <w:color w:val="000000"/>
                <w:sz w:val="28"/>
                <w:szCs w:val="28"/>
                <w:highlight w:val="none"/>
                <w:u w:val="none"/>
                <w:lang w:val="en-US" w:eastAsia="zh-CN" w:bidi="ar"/>
              </w:rPr>
              <w:t xml:space="preserve">省道、五里路与兴姜河东路，昭</w:t>
            </w:r>
            <w:r>
              <w:rPr>
                <w:rFonts w:hint="eastAsia" w:ascii="宋体" w:hAnsi="宋体" w:eastAsia="宋体" w:cs="宋体"/>
                <w:i w:val="0"/>
                <w:iCs w:val="0"/>
                <w:color w:val="000000"/>
                <w:sz w:val="28"/>
                <w:szCs w:val="28"/>
                <w:u w:val="none"/>
                <w:lang w:val="en-US" w:eastAsia="zh-CN" w:bidi="ar"/>
              </w:rPr>
              <w:t xml:space="preserve">阳湖中学与中和路）</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00"/>
        </w:trPr>
        <w:tc>
          <w:tcPr>
            <w:gridSpan w:val="5"/>
            <w:shd w:val="clear" w:color="auto" w:fill="d9d9d9"/>
            <w:tcBorders>
              <w:top w:val="single" w:color="000000" w:sz="4" w:space="0"/>
              <w:left w:val="single" w:color="000000" w:sz="4" w:space="0"/>
              <w:bottom w:val="none" w:color="000000" w:sz="4" w:space="0"/>
              <w:right w:val="singl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一、G344与戴家路交叉口</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1、交通信号灯控制系统</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信号机</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系统信号机  （含机柜）</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机动车信号灯（悬臂安装）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满屏灯，灯桶直径400mm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机动车信号灯（悬臂安装）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方向指示灯，灯桶直径400mm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倒计时器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800*600塑壳倒计时，配帽檐，T支架，卡尺，螺杆抱箍</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88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人行横道信号灯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灯桶直径300mm，二联，上联为红色行人站立图案单元，下联为绿色行人行走图案的单元。</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长悬臂信号灯杆</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人行横道信号灯灯杆</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Φ50mm（包括施工开挖、路面恢复及施工材料）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Pe管Φ110mm*4.2mm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窨 井</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500×600×800mm,复合井盖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个</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485通讯信号线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rvsp屏蔽双绞线屏蔽线2芯 0.75平方</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KVV6×1.0mm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外接电源线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RVV2×10mm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2、监控设备</w:t>
            </w:r>
            <w:r/>
          </w:p>
        </w:tc>
      </w:tr>
      <w:tr>
        <w:trPr>
          <w:trHeight w:val="232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900万AI电警抓拍单元</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包含摄像机、高清镜头、室外防护罩、风扇、内置补光灯、电源适配器、相机内置防雷模</w:t>
            </w:r>
            <w:r>
              <w:rPr>
                <w:rFonts w:hint="eastAsia" w:ascii="宋体" w:hAnsi="宋体" w:eastAsia="宋体" w:cs="宋体"/>
                <w:i w:val="0"/>
                <w:iCs w:val="0"/>
                <w:color w:val="000000"/>
                <w:sz w:val="28"/>
                <w:szCs w:val="28"/>
                <w:u w:val="none"/>
                <w:lang w:val="en-US" w:eastAsia="zh-CN" w:bidi="ar"/>
              </w:rPr>
              <w:t xml:space="preserve">块、安装万向节等，像素： 900W，分辨率：最大支持4096*2160；图像传感器：采用1" 英寸全局曝光CMOS（GMOS）传感器；视频压缩标准： H.265/H.264/MJPEG，通讯接口：2个RJ45 100M/1000M自适应网口，3个RS485接口，1个RS232接口，支持在AC30V-320V供电条件下正常工作，高低温试验应满足 -45℃~90℃,外壳防护等级应不低于IP66。支持智能识别功能：内置视频识别功能，支持车牌识别、视频触发、车身颜色识别、车型识别，通行车辆信息捕获和违章检测功能等。</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电警配套LED频闪灯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【16颗】【白光】；原装进口大功率LED，单车道环境补光；LED灯珠数量： 16颗；发光角度：10°；最佳补光距离：16米-25米；触发方式：电平量触发(可选配开关量触发)；响应时间：小于20us；日夜功能：支持环境亮度监测,低照度下自动开启(可选配)；防护等级： IP66；功率：最大功率36W(实际功率与控制方式有关)；色温： 5000K-7000K。</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58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900万环保生态卡口抓拍单元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包含900万高清一体化嵌入式摄像机、高清镜头、室外防护罩、相机内置网络信号防雷器、电源适配器等。图像传感器：采用1英寸GMOS。设备应采用深度学习芯片。支持主码流同时输出不少于30路4096×2160、2Mbps的25帧/s图像以提供客户端浏览。最大图像尺寸：≥4096×2160像素；字符叠加时最大可支持4096×2800。视频压缩支持H.265、H.264、M-JPEG。可对主程序和智能算法分别进行升级，可对多台设备同时进行批量升级，升级过程中视频画面不应丢失。外壳防护等级应不低于IP66。</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高低温试验应满足﹣45℃～90℃。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卡口配套多合一补光灯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次闪光能量≥200J。闪光次数≥2000万次。有效补光距离16m～25m。▲1路RS485接口、1路爆闪输入接口、1个照度传感器（光敏开关）。▲补光灯自带光敏控制，可根据环境亮度自动调节闪光强度。▲可通过RS485设置闪光亮度，闪光亮度1~20级可调。▲回电时间应≤50ms。最大功耗＜300W。在-30℃~70℃温度范围内均能正常工作。防护等级IP66。可外配光栅可有效减少周边光污染。可通过外部信号(可选配光敏、RS485)控制补光灯日夜亮度。</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3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600万全彩枪球一体机（含配套支架）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600万全景400万细节拼接全景枪球，内置不少于2个GPU芯片。全景和细节镜头均采用背照式传感器，摄像机内置不少于3个镜头其中全景内置不少于2个镜头，细节内置1个镜头。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400万全彩变焦智慧单元（含配套支架）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具有400万像素 CMOS传感器；具有不小于1/1.8"靶面尺寸；像元尺寸不小于2.9um×2.9um；内置GPU芯片；最低照度彩色不大于0.0002 lx，黑白不大于</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0.0001 lx；支持H.264、H.265、 MJPEG视频编码格式，且具有High Profile编码能力；具有低温低气压适应性，可在不高于-45℃和气压70kPa环境下正常工作；支持IP67防尘防水；支持结构化信息上传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74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数据图像合成主机</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嵌入式linux实时操作系统,内存容量为2GB；设备具有2个RS-232接口、2个RS-485接口、1个USB3.0接口、2路报警输入接口、2路报警输出接口、1个音频输入接口、1个音频输出接口、4个SATA接口、4个状态指示灯、1个接地端子、1个复位按键、1个GPS天线接口、1个4G全网通天线接口；设备具有18个10M/100M/1000M自适应RJ45接口(其中P1~P16与G1处于同一网段、G2处于另一网段)、2个1000M SFP光口(分别与G1、G2处于同一网段)；可设置图片的存</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储空间，在规定的空间内自动循环覆盖，剩余空间为录像存储空间。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杆件及基础</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汇聚光纤收发器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传输距离≥25KM、单模单纤，（3个百兆网口、4个百兆光口、1个千兆光口）</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单模单纤，4个网口、1个百兆光口 ，离汇聚机箱远的使用（配套汇聚光纤收发器）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个</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 纤</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主机箱</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双层温控不锈钢材质、自动重合闸漏电保护器空开、电源插座、电源、网络防雷器、光纤熔接盘等</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含电源空开、网络电源避雷器及附件；不锈钢材质、等辅材</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网 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超5类室外防水网线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RVV3×2.5mm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光缆接续与熔断工作</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3、安全设施</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分道牌</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4000*1500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交通违法标志</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1500*1000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分道牌杆件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立杆：Φ219×8mm×7200mm</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横梁：φ140×6mm×5000mm×2</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基础:1200mm×1200mm×1600mm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热熔标线</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线厚≥1.8mm，按国标</w:t>
            </w:r>
            <w:r/>
          </w:p>
        </w:tc>
        <w:tc>
          <w:tcPr>
            <w:shd w:val="clear" w:color="auto" w:fill="auto"/>
            <w:tcBorders>
              <w:top w:val="single" w:color="000000" w:sz="4" w:space="0"/>
              <w:left w:val="single" w:color="000000" w:sz="4" w:space="0"/>
              <w:bottom w:val="non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195</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r>
      <w:tr>
        <w:trPr>
          <w:trHeight w:val="600"/>
        </w:trPr>
        <w:tc>
          <w:tcPr>
            <w:gridSpan w:val="5"/>
            <w:shd w:val="clear" w:color="auto" w:fill="d9d9d9"/>
            <w:tcBorders>
              <w:top w:val="single" w:color="000000" w:sz="4" w:space="0"/>
              <w:left w:val="single" w:color="000000" w:sz="4" w:space="0"/>
              <w:bottom w:val="none" w:color="000000" w:sz="4" w:space="0"/>
              <w:right w:val="none" w:color="000000" w:sz="4" w:space="0"/>
            </w:tcBorders>
            <w:tcW w:w="8678" w:type="dxa"/>
            <w:vAlign w:val="center"/>
            <w:textDirection w:val="lrTb"/>
            <w:noWrap w:val="false"/>
          </w:tcPr>
          <w:p>
            <w:pPr>
              <w:jc w:val="left"/>
              <w:keepLines w:val="0"/>
              <w:keepNext w:val="0"/>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highlight w:val="cyan"/>
                <w:u w:val="none"/>
                <w:lang w:val="en-US" w:eastAsia="zh-CN" w:bidi="ar"/>
              </w:rPr>
              <w:t xml:space="preserve">二、五里路与兴姜河东路</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1、交通信号灯控制系统</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信号机</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系统信号机  （含机柜）</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机动车信号灯（悬臂安装）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满屏灯，灯桶直径400mm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机动车信号灯（悬臂安装）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方向指示灯，灯桶直径400mm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倒计时器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800*600塑壳倒计时，配帽檐，T支架，卡尺，螺杆抱箍</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94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人行横道信号灯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灯桶直径300mm，二联，上联为红色行人站立图案单元，下联为绿色行人行走图案的单元。</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长悬臂信号灯杆</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人行横道信号灯灯杆</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Φ50mm（包括施工开挖、路面恢复及施工材料）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Pe管Φ110mm*4.2mm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窨 井</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500×600×800mm,复合井盖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个</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485通讯信号线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rvsp屏蔽双绞线屏蔽线2芯 0.75平方</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KVV6×1.0mm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外接电源线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RVV2×10mm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2、监控设备</w:t>
            </w:r>
            <w:r/>
          </w:p>
        </w:tc>
      </w:tr>
      <w:tr>
        <w:trPr>
          <w:trHeight w:val="306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900万AI电警抓拍单元</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包含摄像机、高清镜头、室外防护罩、风扇、内置补光灯、电源适配器、相机内置防雷模</w:t>
            </w:r>
            <w:r>
              <w:rPr>
                <w:rFonts w:hint="eastAsia" w:ascii="宋体" w:hAnsi="宋体" w:eastAsia="宋体" w:cs="宋体"/>
                <w:i w:val="0"/>
                <w:iCs w:val="0"/>
                <w:color w:val="000000"/>
                <w:sz w:val="28"/>
                <w:szCs w:val="28"/>
                <w:u w:val="none"/>
                <w:lang w:val="en-US" w:eastAsia="zh-CN" w:bidi="ar"/>
              </w:rPr>
              <w:t xml:space="preserve">块、安装万向节等，像素： 900W，分辨率：最大支持4096*2160；图像传感器：采用1" 英寸全局曝光CMOS（GMOS）传感器；视频压缩标准： H.265/H.264/MJPEG，通讯接口：2个RJ45 100M/1000M自适应网口，3个RS485接口，1个RS232接口，支持在AC30V-320V供电条件下正常工作，高低温试验应满足 -45℃~90℃,外壳防护等级应不低于IP66。支持智能识别功能：内置视频识别功能，支持车牌识别、视频触发、车身颜色识别、车型识别，通行车辆信息捕获和违章检测功能等。</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电警配套LED频闪灯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【16颗】【白光】；原装进口大功率LED，单车道环境补光；LED灯珠数量： 16颗；发光角度：10°；最佳补光距离：16米-25米；触发方式：电平量触发(可选配开关量触发)；响应时间：小于20us；日夜功能：支持环境亮度监测,低照度下自动开启(可选配)；防护等级： IP66；功率：最大功率36W(实际功率与控制方式有关)；色温： 5000K-7000K。</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86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900万环保生态卡口抓拍单元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包含900万高清一体化嵌入式摄像机、高清镜头、室外防护罩、相机内置网络信号防雷器、电源适配器等。图像传感器：采用1英寸GMOS。设备应采用深度学习芯片。支持主码流同时输出不少于30路4096×2160、2Mbps的25帧/s图像以提供客户端浏览。最大图像尺寸：≥4096×2160像素；字符叠加时最大可支持4096×2800。视频压缩支持H.265、H.264、M-JPEG。可对主程序和智能算法分别进行升级，可对多台设备同时进行批量升级，升级过程中视频画面不应丢失。外壳防护等级应不低于IP66。</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高低温试验应满足﹣45℃～90℃。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卡口配套多合一补光灯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次闪光能量≥200J。闪光次数≥2000万次。有效补光距离16m～25m。▲1路RS485接口、1路爆闪输入接口、1个照度传感器（光敏开关）。▲补光灯自带光敏控制，可根据环境亮度自动调节闪光强度。▲可通过RS485设置闪光亮度，闪光亮度1~20级可调。▲回电时间应≤50ms。最大功耗＜300W。在-30℃~70℃温度范围内均能正常工作。防护等级IP66。可外配光栅可有效减少周边光污染。可通过外部信号(可选配光敏、RS485)控制补光灯日夜亮度。</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3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600万全彩枪球一体机（含配套支架）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600万全景400万细节拼接全景枪球，内置不少于2个GPU芯片。全景和细节镜头均采用背照式传感器，摄像机内置不少于3个镜头其中全景内置不少于2个镜头，细节内置1个镜头。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400万全彩变焦智慧单元（含配套支架）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具有400万像素 CMOS传感器；具有不小于1/1.8"靶面尺寸；像元尺寸不小于2.9um×2.9um；内置GPU芯片；最低照度彩色不大于0.0002 lx，黑白不大于</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0.0001 lx；支持H.264、H.265、 MJPEG视频编码格式，且具有High Profile编码能力；具有低温低气压适应性，可在不高于-45℃和气压70kPa环境下正常工作；支持IP67防尘防水；支持结构化信息上传。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78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数据图像合成主机</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嵌入式linux实时操作系统,内存容量为2GB；设备具有2个RS-232接口、2个RS-485接口、1个USB3.0接口、2路报警输入接口、2路报警输出接口、1个音频输入接口、1个音频输出接口、4个SATA接口、4个状态指示灯、1个接地端子、1个复位按键、1个GPS天线接口、1个4G全网通天线接口；设备具有18个10M/100M/1000M自适应RJ45接口(其中P1~P16与G1处于同一网段、G2处于另一网段)、2个1000M SFP光口(分别与G1、G2处于同一网段)；可设置图片的存</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储空间，在规定的空间内自动循环覆盖，剩余空间为录像存储空间。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杆件及基础</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汇聚光纤收发器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传输距离≥25KM、单模单纤，（3个百兆网口、4个百兆光口、1个千兆光口）</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单模单纤，4个网口、1个百兆光口 ，离汇聚机箱远的使用（配套汇聚光纤收发器）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个</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 纤</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主机箱</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双层温控不锈钢材质、自动重合闸漏电保护器空开、电源插座、电源、网络防雷器、光纤熔接盘等</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74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含电源空开、网络电源避雷器及附件；不锈钢材质、等辅材</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网 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超5类室外防水网线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RVV3×2.5mm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光缆接续与熔断工作</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3、安全设施</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分道牌</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4000*1500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交通违法标志</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1500*1000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88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分道牌杆件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立杆：Φ219×8mm×7200mm</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横梁：φ140×6mm×5000mm×2</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基础:1200mm×1200mm×1600mm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热熔标线</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线厚≥1.8mm，按国标</w:t>
            </w:r>
            <w:r/>
          </w:p>
        </w:tc>
        <w:tc>
          <w:tcPr>
            <w:shd w:val="clear" w:color="auto" w:fill="auto"/>
            <w:tcBorders>
              <w:top w:val="single" w:color="000000" w:sz="4" w:space="0"/>
              <w:left w:val="single" w:color="000000" w:sz="4" w:space="0"/>
              <w:bottom w:val="non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108</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r>
      <w:tr>
        <w:trPr>
          <w:trHeight w:val="600"/>
        </w:trPr>
        <w:tc>
          <w:tcPr>
            <w:gridSpan w:val="5"/>
            <w:shd w:val="clear" w:color="auto" w:fill="d9d9d9"/>
            <w:tcBorders>
              <w:top w:val="single" w:color="000000" w:sz="4" w:space="0"/>
              <w:left w:val="single" w:color="000000" w:sz="4" w:space="0"/>
              <w:bottom w:val="non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三、S465与杨许路交叉口</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1、交通信号灯控制系统</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信号机</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系统信号机  （含机柜）</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机动车信号灯（悬臂安装）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满屏灯，灯桶直径400mm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机动车信号灯（悬臂安装）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方向指示灯，灯桶直径400mm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倒计时器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800*600塑壳倒计时，配帽檐，T支架，卡尺，螺杆抱箍</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人行横道信号灯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灯桶直径300mm，二联，上联为红色行人站立图案单元，下联为绿色行人行走图案的单元。</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长悬臂信号灯杆</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人行横道信号灯灯杆</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Φ50mm（包括施工开挖、路面恢复及施工材料）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Pe管Φ110mm*4.2mm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窨 井</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500×600×800mm,复合井盖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个</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485通讯信号线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rvsp屏蔽双绞线屏蔽线2芯 0.75平方</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KVV6×1.0mm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外接电源线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Style w:val="929"/>
                <w:rFonts w:hint="eastAsia" w:ascii="宋体" w:hAnsi="宋体" w:eastAsia="宋体" w:cs="宋体"/>
                <w:sz w:val="28"/>
                <w:szCs w:val="28"/>
                <w:lang w:val="en-US" w:eastAsia="zh-CN" w:bidi="ar"/>
              </w:rPr>
              <w:t xml:space="preserve">RVV2×10mm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2、监控设备</w:t>
            </w:r>
            <w:r/>
          </w:p>
        </w:tc>
      </w:tr>
      <w:tr>
        <w:trPr>
          <w:trHeight w:val="286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900万AI电警抓拍单元</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包含摄像机、高清镜头、室外防护罩、风扇、内置补光灯、电源适配器、相机内置防雷模</w:t>
            </w:r>
            <w:r>
              <w:rPr>
                <w:rFonts w:hint="eastAsia" w:ascii="宋体" w:hAnsi="宋体" w:eastAsia="宋体" w:cs="宋体"/>
                <w:i w:val="0"/>
                <w:iCs w:val="0"/>
                <w:color w:val="000000"/>
                <w:sz w:val="28"/>
                <w:szCs w:val="28"/>
                <w:u w:val="none"/>
                <w:lang w:val="en-US" w:eastAsia="zh-CN" w:bidi="ar"/>
              </w:rPr>
              <w:t xml:space="preserve">块、安装万向节等，像素： 900W，分辨率：最大支持4096*2160；图像传感器：采用1" 英寸全局曝光CMOS（GMOS）传感器；视频压缩标准： H.265/H.264/MJPEG，通讯接口：2个RJ45 100M/1000M自适应网口，3个RS485接口，1个RS232接口，支持在AC30V-320V供电条件下正常工作，高低温试验应满足 -45℃~90℃,外壳防护等级应不低于IP66。支持智能识别功能：内置视频识别功能，支持车牌识别、视频触发、车身颜色识别、车型识别，通行车辆信息捕获和违章检测功能等。</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电警配套LED频闪灯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【16颗】【白光】；原装进口大功率LED，单车道环境补光；LED灯珠数量： 16颗；发光角度：10°；最佳补光距离：16米-25米；触发方式：电平量触发(可选配开关量触发)；响应时间：小于20us；日夜功能：支持环境亮度监测,低照度下自动开启(可选配)；防护等级： IP66；功率：最大功率36W(实际功率与控制方式有关)；色温： 5000K-7000K。</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82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900万环保生态卡口抓拍单元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包含900万高清一体化嵌入式摄像机、高清镜头、室外防护罩、相机内置网络信号防雷器、电源适配器等。图像传感器：采用1英寸GMOS。设备应采用深度学习芯片。支持主码流同时输出不少于30路4096×2160、2Mbps的25帧/s图像以提供客户端浏览。最大图像尺寸：≥4096×2160像素；字符叠加时最大可支持4096×2800。视频压缩支持H.265、H.264、M-JPEG。可对主程序和智能算法分别进行升级，可对多台设备同时进行批量升级，升级过程中视频画面不应丢失。外壳防护等级应不低于IP66。</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高低温试验应满足﹣45℃～90℃。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卡口配套多合一补光灯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次闪光能量≥200J。闪光次数≥2000万次。有效补光距离16m～25m。▲1路RS485接口、1路爆闪输入接口、1个照度传感器（光敏开关）。▲补光灯自带光敏控制，可根据环境亮度自动调节闪光强度。▲可通过RS485设置闪光亮度，闪光亮度1~20级可调。▲回电时间应≤50ms。最大功耗＜300W。在-30℃~70℃温度范围内均能正常工作。防护等级IP66。可外配光栅可有效减少周边光污染。可通过外部信号(可选配光敏、RS485)控制补光灯日夜亮度。</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52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600万全彩枪球一体机（含配套支架）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600万全景400万细节拼接全景枪球，内置不少于2个GPU芯片。全景和细节镜头均采用背照式传感器，摄像机内置不少于3个镜头其中全景内置不少于2个镜头，细节内置1个镜头。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400万全彩变焦智慧单元（含配套支架）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具有400万像素 CMOS传感器；具有不小于1/1.8"靶面尺寸；像元尺寸不小于2.9um×2.9um；内置GPU芯片；最低照度彩色不大于0.0002 lx，黑白不大于</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0.0001 lx；支持H.264、H.265、 MJPEG视频编码格式，且具有High Profile编码能力；具有低温低气压适应性，可在不高于-45℃和气压70kPa环境下正常工作；支持IP67防尘防水；支持结构化信息上传。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288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数据图像合成主机</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嵌入式linux实时操作系统,内存容量为2GB；设备具有2个RS-232接口、2个RS-485接口、1个USB3.0接口、2路报警输入接口、2路报警输出接口、1个音频输入接口、1个音频输出接口、4个SATA接口、4个状态指示灯、1个接地端子、1个复位按键、1个GPS天线接口、1个4G全网通天线接口；设备具有18个10M/100M/1000M自适应RJ45接口(其中P1~P16与G1处于同一网段、G2处于另一网段)、2个1000M SFP光口(分别与G1、G2处于同一网段)；可设置图片的存</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储空间，在规定的空间内自动循环覆盖，剩余空间为录像存储空间。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杆件及基础</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94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汇聚光纤收发器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传输距离≥25KM、单模单纤，（3个百兆网口、4个百兆光口、1个千兆光口）</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单模单纤，4个网口、1个百兆光口 ，离汇聚机箱远的使用（配套汇聚光纤收发器）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个</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 纤</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主机箱</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双层温控不锈钢材质、自动重合闸漏电保护器空开、电源插座、电源、网络防雷器、光纤熔接盘等</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含电源空开、网络电源避雷器及附件；不锈钢材质、等辅材</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网 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超5类室外防水网线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RVV3×2.5mm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光缆接续与熔断工作</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三、安全设施</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分道牌</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4000*1500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交通违法标志</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1500*1000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分道牌杆件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立杆：Φ219×8mm×7200mm</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横梁：φ140×6mm×5000mm×2</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基础:1200mm×1200mm×1600mm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热熔标线</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线厚≥1.8mm，按国标</w:t>
            </w:r>
            <w:r/>
          </w:p>
        </w:tc>
        <w:tc>
          <w:tcPr>
            <w:shd w:val="clear" w:color="auto" w:fill="auto"/>
            <w:tcBorders>
              <w:top w:val="single" w:color="000000" w:sz="4" w:space="0"/>
              <w:left w:val="single" w:color="000000" w:sz="4" w:space="0"/>
              <w:bottom w:val="non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330</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r>
      <w:tr>
        <w:trPr>
          <w:trHeight w:val="600"/>
        </w:trPr>
        <w:tc>
          <w:tcPr>
            <w:gridSpan w:val="5"/>
            <w:shd w:val="clear" w:color="auto" w:fill="d9d9d9"/>
            <w:tcBorders>
              <w:top w:val="single" w:color="000000" w:sz="4" w:space="0"/>
              <w:left w:val="single" w:color="000000" w:sz="4" w:space="0"/>
              <w:bottom w:val="non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四、中和路与昭阳湖中心北门交叉口</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1、行人过街系统</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信号机</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系统信号机  （含机柜）</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机动车信号灯（悬臂安装）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满屏灯，灯桶直径400mm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倒计时器</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800*600塑壳倒计时，配帽檐，T支架，卡尺，螺杆抱箍</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长悬臂信号灯杆</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杆件镀锌喷塑，包括基础笼及接地件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Φ50mm（包括施工开挖、路面恢复及施工材料）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110Pe管</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Pe管Φ110mm*4.2mm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窨 井</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500×600×800mm,复合井盖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485通讯信号线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rvsp屏蔽双绞线屏蔽线2芯 0.75平方</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KVV6×1.0mm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外接电源线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Style w:val="929"/>
                <w:rFonts w:hint="eastAsia" w:ascii="宋体" w:hAnsi="宋体" w:eastAsia="宋体" w:cs="宋体"/>
                <w:sz w:val="28"/>
                <w:szCs w:val="28"/>
                <w:lang w:val="en-US" w:eastAsia="zh-CN" w:bidi="ar"/>
              </w:rPr>
              <w:t xml:space="preserve">RVV2×10mm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行人智能感应信号一体机</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采用一体化设计，模块组成包括一体化人行横道信号灯、行人闯红灯相机、行人过街检测相机、行人过街检测雷达、LCD显示屏、音柱、四面光带倒计时</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产品尺寸：3500mm（高度）*400mm（宽度）*450mm（厚度，含帽檐）</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行人智能感应信号一体机基础</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斑马线礼让行人抓拍单元</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包含摄像机、高清镜头、室外防护罩、风扇、内置补光灯、电源适配器、相机内置</w:t>
            </w:r>
            <w:r>
              <w:rPr>
                <w:rFonts w:hint="eastAsia" w:ascii="宋体" w:hAnsi="宋体" w:eastAsia="宋体" w:cs="宋体"/>
                <w:i w:val="0"/>
                <w:iCs w:val="0"/>
                <w:color w:val="000000"/>
                <w:sz w:val="28"/>
                <w:szCs w:val="28"/>
                <w:u w:val="none"/>
                <w:lang w:val="en-US" w:eastAsia="zh-CN" w:bidi="ar"/>
              </w:rPr>
              <w:t xml:space="preserve">防雷模块、安装万向节等，像素：900W，分辨率：最大支持4096*2160；图像传感器：采用1" 英寸全局曝光CMOS（GMOS）传感器；视频压缩标准：H.265/H.264/MJPEG，通讯接口：2个RJ45 100M/1000M自适应网口，3个RS485接口，1个RS232接口，支持在AC30V-320V供电条件下正常工作，高低温试验应满足﹣45℃～90℃，外壳防护等级应不低于IP66。支持智能识别功能：内置视频识别功能，支持车牌识别、视频触发、车身颜色识别、车型识别，通行车辆信息捕获和违章检测功能等。</w:t>
            </w:r>
            <w:r/>
          </w:p>
        </w:tc>
        <w:tc>
          <w:tcPr>
            <w:shd w:val="clear" w:color="auto" w:fill="auto"/>
            <w:tcBorders>
              <w:top w:val="single" w:color="000000" w:sz="4" w:space="0"/>
              <w:left w:val="single" w:color="000000" w:sz="4" w:space="0"/>
              <w:bottom w:val="non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LED频闪灯</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【16颗】【白光】；原装进口大功率LED，单车道环境补光；LED灯珠数量： 16颗；发光角度：10°；最佳补光距离：16米-25米；触发方式：电平量触发(可选配开关量触发)；响应时间：小于20us；日夜功能：支持环境亮度监测,低照度下自动开启(可选配)；防护等级： IP66；功率：最大功率36W(实际功率与控制方式有关)；色温： 5000K-7000K。</w:t>
            </w:r>
            <w:r/>
          </w:p>
        </w:tc>
        <w:tc>
          <w:tcPr>
            <w:shd w:val="clear" w:color="auto" w:fill="auto"/>
            <w:tcBorders>
              <w:top w:val="single" w:color="000000" w:sz="4" w:space="0"/>
              <w:left w:val="single" w:color="000000" w:sz="4" w:space="0"/>
              <w:bottom w:val="non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400万全彩变焦智慧单元（含配套支架）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具有400万像素 CMOS传感器；具有不小于1/1.8"靶面尺寸；像元尺寸不小于2.9um×2.9um；内置GPU芯片；最低照度彩色不大于0.0002 lx，黑白不大于</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0.0001 lx；支持H.264、H.265、 MJPEG视频编码格式，且具有High Profile编码能力；具有低温低气压适应性，可在不高于-45℃和气压70kPa环境下正常工作；支持IP67防尘防水；支持结构化信息上传。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终端控制主机</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支持12个IP摄像机（单路码率10M）的过车记录存储、图片存储、视频存储、数据上传、视频流转发。</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可混合接入普通监控用摄像机、智慧监控摄像机、卡口电子警察抓拍机、网络球机等多种前端设备。</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 纤</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网 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超5类室外防水网线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RVV3×2.5mm</w:t>
            </w:r>
            <w:r>
              <w:rPr>
                <w:rStyle w:val="928"/>
                <w:rFonts w:hint="eastAsia" w:ascii="宋体" w:hAnsi="宋体" w:eastAsia="宋体" w:cs="宋体"/>
                <w:sz w:val="28"/>
                <w:szCs w:val="28"/>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光缆接续与熔断工作</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2、安全设施</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人行道标志</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800*800</w:t>
            </w:r>
            <w:r/>
          </w:p>
        </w:tc>
        <w:tc>
          <w:tcPr>
            <w:shd w:val="clear" w:color="auto" w:fill="auto"/>
            <w:tcBorders>
              <w:top w:val="non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组合标志</w:t>
            </w:r>
            <w:r/>
          </w:p>
        </w:tc>
        <w:tc>
          <w:tcPr>
            <w:shd w:val="clear" w:color="auto" w:fill="auto"/>
            <w:tcBorders>
              <w:top w:val="non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限速</w:t>
            </w:r>
            <w:r>
              <w:rPr>
                <w:rStyle w:val="929"/>
                <w:rFonts w:hint="eastAsia" w:ascii="宋体" w:hAnsi="宋体" w:eastAsia="宋体" w:cs="宋体"/>
                <w:sz w:val="28"/>
                <w:szCs w:val="28"/>
                <w:lang w:val="en-US" w:eastAsia="zh-CN" w:bidi="ar"/>
              </w:rPr>
              <w:t xml:space="preserve">+学校标志</w:t>
            </w:r>
            <w:r>
              <w:rPr>
                <w:rStyle w:val="930"/>
                <w:rFonts w:hint="eastAsia" w:ascii="宋体" w:hAnsi="宋体" w:eastAsia="宋体" w:cs="宋体"/>
                <w:sz w:val="28"/>
                <w:szCs w:val="28"/>
                <w:lang w:val="en-US" w:eastAsia="zh-CN" w:bidi="ar"/>
              </w:rPr>
              <w:t xml:space="preserve">Φ</w:t>
            </w:r>
            <w:r>
              <w:rPr>
                <w:rStyle w:val="929"/>
                <w:rFonts w:hint="eastAsia" w:ascii="宋体" w:hAnsi="宋体" w:eastAsia="宋体" w:cs="宋体"/>
                <w:sz w:val="28"/>
                <w:szCs w:val="28"/>
                <w:lang w:val="en-US" w:eastAsia="zh-CN" w:bidi="ar"/>
              </w:rPr>
              <w:t xml:space="preserve">800mm+</w:t>
            </w:r>
            <w:r>
              <w:rPr>
                <w:rStyle w:val="931"/>
                <w:rFonts w:hint="eastAsia" w:ascii="宋体" w:hAnsi="宋体" w:eastAsia="宋体" w:cs="宋体"/>
                <w:sz w:val="28"/>
                <w:szCs w:val="28"/>
                <w:lang w:val="en-US" w:eastAsia="zh-CN" w:bidi="ar"/>
              </w:rPr>
              <w:t xml:space="preserve">△</w:t>
            </w:r>
            <w:r>
              <w:rPr>
                <w:rStyle w:val="929"/>
                <w:rFonts w:hint="eastAsia" w:ascii="宋体" w:hAnsi="宋体" w:eastAsia="宋体" w:cs="宋体"/>
                <w:sz w:val="28"/>
                <w:szCs w:val="28"/>
                <w:lang w:val="en-US" w:eastAsia="zh-CN" w:bidi="ar"/>
              </w:rPr>
              <w:t xml:space="preserve">900</w:t>
            </w:r>
            <w:r>
              <w:rPr>
                <w:rStyle w:val="930"/>
                <w:rFonts w:hint="eastAsia" w:ascii="宋体" w:hAnsi="宋体" w:eastAsia="宋体" w:cs="宋体"/>
                <w:sz w:val="28"/>
                <w:szCs w:val="28"/>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解除限速标志</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Φ800mm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交通违法监控标志</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1500*1000</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单立柱杆件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立杆：Φ89×4.5mm×3200mm </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基础:500mm×500mm×800mm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单立柱杆件</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立杆：Φ89×4.5mm×3400mm </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基础:500mm×500mm×800mm</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线厚≥1.8mm，按国标</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除旧标线</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r>
      <w:tr>
        <w:trPr>
          <w:trHeight w:val="600"/>
        </w:trPr>
        <w:tc>
          <w:tcPr>
            <w:gridSpan w:val="5"/>
            <w:shd w:val="clear" w:color="auto" w:fill="d9d9d9"/>
            <w:tcBorders>
              <w:top w:val="single" w:color="000000" w:sz="4" w:space="0"/>
              <w:left w:val="single" w:color="000000" w:sz="4" w:space="0"/>
              <w:bottom w:val="none" w:color="000000" w:sz="4" w:space="0"/>
              <w:right w:val="none" w:color="000000" w:sz="4" w:space="0"/>
            </w:tcBorders>
            <w:tcW w:w="8678"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五、后台设备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千兆以太网交换机</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快速以太网交换机</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视频图像存储节点扩容</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要求与原有云存储系统相适配，纳入统一管理和运维。若在对接过程中产生费用，由中标人自行承担，甲方不再追加费用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8t企业级硬盘</w:t>
            </w:r>
            <w:r/>
          </w:p>
        </w:tc>
        <w:tc>
          <w:tcPr>
            <w:shd w:val="clear" w:color="auto" w:fill="auto"/>
            <w:tcBorders>
              <w:top w:val="single" w:color="000000" w:sz="4" w:space="0"/>
              <w:left w:val="single" w:color="000000" w:sz="4" w:space="0"/>
              <w:bottom w:val="non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企业级</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套</w:t>
            </w:r>
            <w:r/>
          </w:p>
        </w:tc>
      </w:tr>
    </w:tbl>
    <w:p>
      <w:pPr>
        <w:ind w:firstLine="518"/>
        <w:rPr>
          <w:rFonts w:hint="eastAsia" w:ascii="宋体" w:hAnsi="宋体" w:eastAsia="宋体" w:cs="宋体"/>
          <w:b/>
          <w:sz w:val="28"/>
          <w:szCs w:val="28"/>
        </w:rPr>
      </w:pPr>
      <w:r>
        <w:rPr>
          <w:rFonts w:hint="eastAsia" w:ascii="宋体" w:hAnsi="宋体" w:eastAsia="宋体" w:cs="宋体"/>
          <w:b/>
          <w:sz w:val="28"/>
          <w:szCs w:val="28"/>
        </w:rPr>
      </w:r>
      <w:r/>
    </w:p>
    <w:p>
      <w:pPr>
        <w:ind w:firstLine="518"/>
        <w:spacing w:line="560" w:lineRule="exac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四、技术要求</w:t>
      </w:r>
      <w:r/>
    </w:p>
    <w:p>
      <w:pPr>
        <w:ind w:firstLine="518"/>
        <w:spacing w:line="560" w:lineRule="exact"/>
        <w:rPr>
          <w:rFonts w:hint="eastAsia" w:ascii="宋体" w:hAnsi="宋体" w:eastAsia="宋体" w:cs="宋体"/>
          <w:sz w:val="28"/>
          <w:szCs w:val="28"/>
        </w:rPr>
      </w:pPr>
      <w:r>
        <w:rPr>
          <w:rFonts w:hint="eastAsia" w:ascii="宋体" w:hAnsi="宋体" w:eastAsia="宋体" w:cs="宋体"/>
          <w:b/>
          <w:sz w:val="28"/>
          <w:szCs w:val="28"/>
        </w:rPr>
        <w:t xml:space="preserve">（一）交通标线的技术要求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材料要求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 涂料密度，1.8～2.3g/cm³；</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 涂膜外观：涂膜冷疑后应无皱纹、斑点、起泡、裂纹、脱落及表面无发粘现象，涂膜的颜色和外观与标准板差别不大；</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 色度性能：按JT/T280—2004标准6.3.9规定的方法测试；</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 抗压强度：≥12 MPa；</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 耐磨性（200r/1000g后减重）：≤80㎎；</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 逆反射系数mcd.1×-1.m –2，白色≥200；黄色≥100；</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7) 人工加速耐候性：经试验，涂膜的起皱、斑点、裂纹、脱落及变色等都不大于标准样板；</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8) 涂料用下涂剂颜色应无透明或琥珀色流体；固 体 含 量， 30﹪±5；涂布量，g/㎡150～200；干燥时间，min≤5；</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9) 玻璃珠的技术条件：密度（在23℃±2℃的二甲苯中）g/cm³2.4～2.6；外观无色透明球状，扩大10～50倍观察时，熔融团、片状、尖状物、有气泡等瑕庇不应超过总量的20%，玻璃珠的折射率（20℃浸渍法≥1.5）；</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10) 玻璃珠含量：涂料中含20%～30%的玻璃珠，施工时撒布玻璃珠于热熔涂料上。</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11) 根据GB5768-2009规定，按道路的情况及车速要求，制作道路标线；</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12) 制作道路标线使用热熔反光涂料；</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13) 制作标线的热熔涂料、底漆、玻璃珠必须经国家认可的第三方检测机构检测合格、并提供检测报告才能使用；</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14) 人行横道线、人行预告标志、箭头、导流线制作符合GB5768-2009规定；</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15) 制作标线、人行横线及其箭头、导流线等等，要铲除旧标线后再制作新标线；</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16) 标线厚度不少于1.8 mm，亮度因数≥0.27，双实线为黄色，车道线为白色，其他标线、箭头等符合GB5768—2009规定。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17) 突起路标与标线配合使用时，应选用主动发光型或定向反光型，其颜色与标线颜色一致，布设间隔为6m~15m，一般设置在标线的空当中，也可一句实际情况适当加密。与边缘线和中心单实线配合使用时，突起路标应设置在标线的一侧，其间隔应与在车行道分界线设置的间隔相同。 </w:t>
      </w:r>
      <w:r/>
    </w:p>
    <w:p>
      <w:pPr>
        <w:ind w:firstLine="518"/>
        <w:spacing w:line="560" w:lineRule="exact"/>
        <w:rPr>
          <w:rFonts w:hint="eastAsia" w:ascii="宋体" w:hAnsi="宋体" w:eastAsia="宋体" w:cs="宋体"/>
          <w:sz w:val="28"/>
          <w:szCs w:val="28"/>
        </w:rPr>
      </w:pPr>
      <w:r>
        <w:rPr>
          <w:rFonts w:hint="eastAsia" w:ascii="宋体" w:hAnsi="宋体" w:eastAsia="宋体" w:cs="宋体"/>
          <w:b/>
          <w:sz w:val="28"/>
          <w:szCs w:val="28"/>
        </w:rPr>
        <w:t xml:space="preserve">（二）交通标志的技术要求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 标志立柱和横梁：钢管采用普通碳素结构钢（Q235）焊接钢管，应符合 GB/T710-2008 的要求。标志杆件主体颜色应由业主确定；标志立杆柱帽，采用普通碳素钢结构钢板；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 钢制立柱横梁、法兰盘及各种连接件表面应做热浸镀锌处理，立柱横梁法兰盘的镀锌量为</w:t>
      </w:r>
      <w:r>
        <w:rPr>
          <w:rFonts w:hint="eastAsia" w:ascii="宋体" w:hAnsi="宋体" w:eastAsia="宋体" w:cs="宋体"/>
          <w:bCs/>
          <w:sz w:val="28"/>
          <w:szCs w:val="28"/>
          <w:lang w:val="en-US" w:eastAsia="zh-CN"/>
        </w:rPr>
        <w:t xml:space="preserve">27</w:t>
      </w:r>
      <w:r>
        <w:rPr>
          <w:rFonts w:hint="eastAsia" w:ascii="宋体" w:hAnsi="宋体" w:eastAsia="宋体" w:cs="宋体"/>
          <w:bCs/>
          <w:sz w:val="28"/>
          <w:szCs w:val="28"/>
        </w:rPr>
        <w:t xml:space="preserve">0g/m2,紧固件为 </w:t>
      </w:r>
      <w:r>
        <w:rPr>
          <w:rFonts w:hint="eastAsia" w:ascii="宋体" w:hAnsi="宋体" w:eastAsia="宋体" w:cs="宋体"/>
          <w:bCs/>
          <w:sz w:val="28"/>
          <w:szCs w:val="28"/>
          <w:lang w:val="en-US" w:eastAsia="zh-CN"/>
        </w:rPr>
        <w:t xml:space="preserve">27</w:t>
      </w:r>
      <w:r>
        <w:rPr>
          <w:rFonts w:hint="eastAsia" w:ascii="宋体" w:hAnsi="宋体" w:eastAsia="宋体" w:cs="宋体"/>
          <w:bCs/>
          <w:sz w:val="28"/>
          <w:szCs w:val="28"/>
        </w:rPr>
        <w:t xml:space="preserve">0g/m2；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 标志板、滑动横梁：采用符合 GB5768-2009 标准的铝合金板材，并符合 GB/T3880-2006“铝及铝合金热扎板材的尺寸及允许偏差”及“铝及铝合金热轧板”的规定；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 拼接螺栓应采用高强螺栓，并符合现行《钢结构用高强度大六角螺栓、大六角螺母、垫圈技术条件》（GB/T1231-2006）的有关规定，地脚螺栓（包括相应的螺母及垫圈）应采用普通碳素钢结构钢（Q235）；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 混凝土基础材料混凝土强度等级不应少于 C25，钢筋采用热扎结构等级圆钢筋。并符合现行《混凝土结构设计规范》（GB50010-2002）的有关规定；基础的施工应符合现行《公路桥涵施工技术规范》（JTJ041-2000）的规定，浇筑混凝土时，应注意准确设置地脚螺栓和底座法兰盘。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 定向反光标志字体、图案均采用Ⅱ类膜并符合（GB/18833-2012）的规定，其回归反射光度值 （最小值）反光膜颜色的角关座标和标志色泽耐用期应满足交通部 JT/297-2004《公路交通标志板技术条件》的要求。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7) 标志板由铝合金板制作，其厚度要求≥2mm。</w:t>
      </w:r>
      <w:r/>
    </w:p>
    <w:p>
      <w:pPr>
        <w:ind w:firstLine="520"/>
        <w:jc w:val="left"/>
        <w:spacing w:line="56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标志牌制作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 交通标志的形状图案、颜色应严格按照 GB5768-2009《道路交通标志和标线》标准，或设计图的规定执行。为了确保指路标准的确认性，指路标志汉字必须采用等粗线，字体，阿拉伯数字和英文文字应符合 GB5768-2009 的规定，不应采用其他字体；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 标志板与杆件应采用铝槽接驳；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 标志板与滑动铝槽，卷边加固件连接，在保证连接强度和标志板面平整，不影响贴反光膜的前提下，可采用铆接式点焊；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 本次设计的道路标牌的牌面均贴Ⅱ类膜；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 指示标牌表面无明显皱纹、凹槽或弯形，每平方米的平整度公差小于 1.0mm；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 标牌面无裂纹、无明显划痕、无损伤、无颜色不均和污染等现象；螺栓、螺母、垫圈进行热浸镀锌，必须清理螺纹或作离心处理；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7) 反光膜应尽量减少拼接，当不能避免接缝时，应使用反光膜产品的最大宽度进行拼接，接缝为搭接为主，当需要滚简粘贴或丝网印刷时可以平接，其间隙不应超过 1mm，在距标志边缘 50mm范围内不得拼接；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8) 标志立柱和横梁不应存在任何接驳。 </w:t>
      </w:r>
      <w:r/>
    </w:p>
    <w:p>
      <w:pPr>
        <w:pStyle w:val="877"/>
        <w:ind w:left="420" w:hanging="42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（三）交通信号协调控制系统技术要求</w:t>
      </w:r>
      <w:r/>
    </w:p>
    <w:p>
      <w:pPr>
        <w:ind w:firstLine="516"/>
        <w:keepLines w:val="0"/>
        <w:keepNext w:val="0"/>
        <w:pageBreakBefore w:val="0"/>
        <w:spacing w:line="52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信号机功能</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实现对机动车、非机动车、可变车道、可变交通标志等的协调控制，提供定周期、绿波、行人过街、行人二次过街、感应、中心自适应等19种控制模式，配套的交通信号控制软件能够全面实现单点、干道、区域三级控制策略。</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信号机具有主控单元失效处置功能、图形化配置功能、拥堵控制功能、U盾防护功能、工作环境状态监测功能、CPS校时功能、配置数据的备份与恢复功能、短信报警功能（提供国家认可的第三方检测机构出具的检测报告扫描件）。需提供《GB/T 20999-2017交通信号控制机与上位机间的数据通讯协议标准符合性测试规范V1.0》和《NTCIP通讯协议符合性测试规范V1.0》产品标准符合性测试报告的。</w:t>
      </w:r>
      <w:r/>
    </w:p>
    <w:p>
      <w:pPr>
        <w:ind w:firstLine="516"/>
        <w:keepLines w:val="0"/>
        <w:keepNext w:val="0"/>
        <w:pageBreakBefore w:val="0"/>
        <w:spacing w:line="52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信号机组成</w:t>
      </w:r>
      <w:r/>
    </w:p>
    <w:p>
      <w:pPr>
        <w:ind w:firstLine="516"/>
        <w:keepLines w:val="0"/>
        <w:keepNext w:val="0"/>
        <w:pageBreakBefore w:val="0"/>
        <w:spacing w:line="520" w:lineRule="exact"/>
        <w:widowControl w:val="off"/>
        <w:rPr>
          <w:rFonts w:hint="eastAsia" w:ascii="宋体" w:hAnsi="宋体" w:eastAsia="宋体" w:cs="宋体"/>
          <w:bCs/>
          <w:sz w:val="28"/>
          <w:szCs w:val="28"/>
        </w:rPr>
      </w:pPr>
      <w:r/>
      <w:bookmarkStart w:id="41" w:name="_Toc105988828"/>
      <w:r/>
      <w:bookmarkStart w:id="42" w:name="_Toc98419197"/>
      <w:r/>
      <w:bookmarkStart w:id="43" w:name="_Toc70748106"/>
      <w:r>
        <w:rPr>
          <w:rFonts w:hint="eastAsia" w:ascii="宋体" w:hAnsi="宋体" w:eastAsia="宋体" w:cs="宋体"/>
          <w:bCs/>
          <w:sz w:val="28"/>
          <w:szCs w:val="28"/>
        </w:rPr>
        <w:t xml:space="preserve">信号机整机按照模块化设计，可根据需要灵活配置，包括并不局限与以下模块：</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19寸6U铝质信号控制主机；</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室外标准19寸机柜；</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接线底板；</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勤务及遥控接收终端；</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车载勤务终端；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遥控终端；</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手动终端等；</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模块化设计，使用过程中不借助专用工具完成模块更换，方便维护。</w:t>
      </w:r>
      <w:bookmarkEnd w:id="41"/>
      <w:r/>
      <w:bookmarkEnd w:id="42"/>
      <w:r/>
      <w:bookmarkEnd w:id="43"/>
      <w:r/>
      <w:r/>
    </w:p>
    <w:p>
      <w:pPr>
        <w:ind w:firstLine="516"/>
        <w:keepLines w:val="0"/>
        <w:keepNext w:val="0"/>
        <w:pageBreakBefore w:val="0"/>
        <w:spacing w:line="52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信号控制主机</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信号机主机采用6U模块插卡设计，板卡模块包含：电源及环境监测模块、液晶键盘人机界面模块、主控制模块、优化控制模块、灯驱控制模块、线圈/视频/地磁检测及接口模块等，每块模块卡独立配置32位高性能CPU，采用CAN总线式架构，具有良好的可扩展性。</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6U19寸铝质内箱，多模块化设计，铝质拉丝机箱美观耐用，模块可针对不同路口需求进行组合。</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主机标配主控模块板1块、电源及环境监测模块1套、灯驱板4块，每块模块卡独立配置32位高性能CPU，嵌入式系统，采用CAN总线式架构，具有良好的可扩展性；</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支持远程程序升级维护，支持U盘导入设置，支持笔记本现场运行参数设置；</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支持32个主相位，最大可配置信号灯驱动板8块支持96路灯驱输出实现双路口的集中16阶段控制；</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配置环境监测单元，实时上报现场温度、湿度、电压等环境参数，根据环境参数自动打开加热及散热装置；</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交通信号控制机对每一个输出单元LED等（每一组灯或其他设备）的电压和电流进行检测，如果信号灯故障实时上报中心。</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可配置2块控制板：实现双CPU控制，实现双机备份、智能降级、公交优先、视频检测、地磁检测、无线控制等；</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可配置全彩色液晶面板及键盘人机界面，全彩色中文友好界面，可现场监测运行状态、模拟路口、配置设备参数；</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可配置线圈检测器板卡、视频检测器接口板卡、地磁等其它检测接口板卡实现24路检测输入及检测输入LED状态指示，满足全车道检测需要；</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可配置无线接收单元，配合遥控器可实现路口&gt;500米无线遥控设备运行，可实现指定路口控制、群控、指定相位放行、勤务路线选择放行等功能；</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可配置车载GPS单元，配合无线接收单元，实现中心。</w:t>
      </w:r>
      <w:r/>
    </w:p>
    <w:p>
      <w:pPr>
        <w:pStyle w:val="891"/>
        <w:numPr>
          <w:ilvl w:val="0"/>
          <w:numId w:val="11"/>
        </w:numPr>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其他</w:t>
      </w:r>
      <w:r/>
    </w:p>
    <w:p>
      <w:pPr>
        <w:ind w:firstLine="39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信号机须通过国家认可的第三方检测机构检测，并能无缝对接兴化交警大队现有信号控制管理平台。</w:t>
      </w:r>
      <w:r/>
    </w:p>
    <w:p>
      <w:pPr>
        <w:pStyle w:val="877"/>
        <w:ind w:left="420" w:hanging="42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（四）交通信号灯及显示器主要性能指标</w:t>
      </w:r>
      <w:r/>
    </w:p>
    <w:p>
      <w:pPr>
        <w:pStyle w:val="891"/>
        <w:numPr>
          <w:ilvl w:val="0"/>
          <w:numId w:val="12"/>
        </w:numPr>
        <w:spacing w:line="360" w:lineRule="auto"/>
        <w:rPr>
          <w:rFonts w:hint="eastAsia" w:ascii="宋体" w:hAnsi="宋体" w:eastAsia="宋体" w:cs="宋体"/>
          <w:sz w:val="28"/>
          <w:szCs w:val="28"/>
        </w:rPr>
      </w:pPr>
      <w:r>
        <w:rPr>
          <w:rFonts w:hint="eastAsia" w:ascii="宋体" w:hAnsi="宋体" w:eastAsia="宋体" w:cs="宋体"/>
          <w:sz w:val="28"/>
          <w:szCs w:val="28"/>
        </w:rPr>
        <w:t xml:space="preserve">整体要求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1）灯具的外壳体采用铝型材或压铸铝材料应具有良好的抗氧化性，使用期内产品不褪色；外壳体、灯罩等外部结构件要有良好的刚性和耐冲击性，防护等级IP55；内部结构件有良好的稳固性和密封性。</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2）灯体与信号灯杆的连接安装要简便可靠并有指示标识，灯具自身安装结构应有准确的设计，保证灯具安装的简便和同一灯杆灯色一致。</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3）灯具与外电路连接应有不少于容纳两根电缆的接线端子，并保证连接部件稳固。</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4）LED交通信号灯壳体上应有铭牌标明产品名称、型号、工作电压、电流、功率等，并附有安装标识。</w:t>
      </w:r>
      <w:r/>
    </w:p>
    <w:p>
      <w:pPr>
        <w:pStyle w:val="891"/>
        <w:numPr>
          <w:ilvl w:val="0"/>
          <w:numId w:val="13"/>
        </w:numPr>
        <w:spacing w:before="240" w:after="60" w:line="312" w:lineRule="auto"/>
        <w:widowControl/>
        <w:rPr>
          <w:rFonts w:hint="eastAsia" w:ascii="宋体" w:hAnsi="宋体" w:eastAsia="宋体" w:cs="宋体"/>
          <w:sz w:val="28"/>
          <w:szCs w:val="28"/>
        </w:rPr>
      </w:pPr>
      <w:r>
        <w:rPr>
          <w:rFonts w:hint="eastAsia" w:ascii="宋体" w:hAnsi="宋体" w:eastAsia="宋体" w:cs="宋体"/>
          <w:sz w:val="28"/>
          <w:szCs w:val="28"/>
        </w:rPr>
        <w:t xml:space="preserve">发光单元要求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（1）一般要求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a）机动车灯采用配光设计，行人灯具、方向指示信号灯可采用非配光设计。</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b）每个发光灯具应包括用高分子材料制作的外壳和面罩及用阻燃材料制作的印刷电路板。</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（2）光学要求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a）LED 色度性能：红、黄、绿三种颜色符合国标GB14887-2011第5条款规定。</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b）单只LED发光强度红、黄色不得小于1.5cd；绿色不得小于3cd。</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c）光强：应符合宽角度信号灯的光强标准。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d）LED机动车信号灯具发光单元应采用先进合理的光学配光设计原理，使灯面呈面发光特性，没有明显的光点；灯面亮度均匀，灯色目视明亮、清晰不刺眼，两条相邻车道安装灯具无视觉差异。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（3）电气性能</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a）工作电压：AC 220V±20%  50Hz±2；在工作电压下，通过每只LED的电流应符合LED厂商要求的正常工作电流范围。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b）功率：每个灯头≤25VA。</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c）每只LED应被安排在小于五个串联的单元电路中。</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d）每个发光单元的引线，应采用符合国家电工标准的导线，线径不小于0.75平方毫米，红、黄、绿色的三种发光单元除回路线外应分别用红、黄、绿色的导线。每一组信号灯都必须有一根相对独立的电缆线连接至信号灯控制机。</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e）信号灯具电源部分不得采用电容降压的方法。</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（4）工作环境要求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a）工作温度： -30℃~+70℃。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b）工作湿度： ＜90%rh。</w:t>
      </w:r>
      <w:r/>
    </w:p>
    <w:p>
      <w:pPr>
        <w:pStyle w:val="891"/>
        <w:numPr>
          <w:ilvl w:val="0"/>
          <w:numId w:val="14"/>
        </w:numPr>
        <w:ind w:left="0" w:firstLine="522"/>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信号灯规格及技术要求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（1）机动车信号灯</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a）规格：Φ400mm 遮沿等尺寸符合GB14887-2011相关标准。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b）光强：红色、黄色＞600cd；绿色＞400cd。</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c）色度：符合GB14887-2011相关标准。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（2）方向指示信号灯</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a）规格：Φ400mm  图形尺寸符合GB14887-2011相关标准。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b）亮度：红色、黄色、绿色≥4000cd/m2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c）色度：符合GB14887-2011相关标准。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d）重量：≤12kg。</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（3）人行横道信号灯</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a）规格：二联组合，上联为红色行人站立图案单元，下联为绿色行人行走图案的单元。</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b）外形尺寸：900mm×330mm×85mm（±50mm）。</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c）灯面尺寸：Φ300mm。</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d）显示尺寸：红人、绿人高度≥280mm。</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e）亮度：红色、绿色≥4000cd/m2。</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f）色度：符合GB14887-2011相关标准。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g）重量：≤9kg。</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h）灯具与人行横道信号灯灯杆连接要简洁可靠、美观大方。</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（4）人行横道信号灯杆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a）灯杆高度3.18米。</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b）灯杆由底盘、杆体、灯具安装连接环组成。</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c）灯杆由钢管组成,钢结构应经热镀锌处理。</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d）灯具安装连接环在灯杆上可在90°范围内任意调整并固定，在同一层面上可满足在不同角度安装两组灯具。</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e）灯杆主体颜色应由业主确定。</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（5）信号灯施工要求</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a）悬臂式灯杆的基础位置应尽量远离电力浅沟、窨井等，同时与路灯杆、电杆、行道树等相协调。没有机动车道与非机动车道隔离带的道路，对向信号灯杆宜安装在路缘线切点附近；设有机动车道与非机动车道隔离带的道路，在隔离带的宽度允许的情况下，对向信号灯杆宜安装在机非隔离带缘头切点向后2m以内。人行横道信号灯应安装在人行横道两端内沿或外沿的延长线、距路缘的距离为0.8m至2m人行道上，采取对向灯安装。</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b）机动车信号灯的安装方位，应使信号灯基准轴与地面平行，基准轴的垂面通过所控机动车道停车线后60m处中心点。人行横道信号灯的安装方位，应使信号灯基准轴与地面平行，基准轴的垂面通过所控人行横道边界线中点。</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c）采用地锚混凝土式基础，预埋穿线管弯曲角度应大于120°。信号灯杆保护接地电阻应≤10Ω。信号灯杆安装时应保证杆体垂直，倾斜度不得超过±0.5 %。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d）每组信号灯宜单独使用一根电缆线连接到信号机。同一根电缆线两端应有相同标识。地下敷设的电缆线严禁有接头。地下电缆线穿线管宜使用内套耐腐衬管的热镀锌钢管或硬质塑料管，一般钢管用于车行道，硬质塑料管用于人行道。穿线管接头处应使用套管固定，并应包有足够强度的混凝土防护层。使用硬质塑料管时，硬质塑料管周围宜包有足够强度的混凝土防护层。每根管口必须严格处理好毛刺。路面地下电缆线穿线管的埋置深度为其底部距路面的距离，不小于40cm，绿化带穿线管的埋置深度为其底部距种植土顶面的距离，不小于70cm。</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e）在交叉口管道平面布置图中，路面部分已考虑了设备安装穿线所需的必要余量;由于本设计缺乏路口地下市政，通信等设计的资料，因此在施工时难以避免管道的局部改向，以及管道埋设深度的变化，同时工程量也有可能会有所调整。 </w:t>
      </w:r>
      <w:r/>
    </w:p>
    <w:p>
      <w:pPr>
        <w:ind w:firstLine="516"/>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f）窨井砖砌体采用M10水泥砂浆砌筑MU15混凝土标准砖，内面采用20厚1：2水泥砂浆粉刷。底部应设有渗水孔。井中管道口应高于井底20cm，探出井壁不大于5cm ，管道口应封堵，防止雨水，泥沙流入管道或老鼠等进入损坏电缆线。电缆在井中应作盘留。</w:t>
      </w:r>
      <w:r/>
    </w:p>
    <w:p>
      <w:pPr>
        <w:pStyle w:val="877"/>
        <w:ind w:left="420" w:hanging="420"/>
        <w:spacing w:before="0" w:after="0"/>
        <w:widowControl/>
        <w:rPr>
          <w:rFonts w:hint="eastAsia" w:ascii="宋体" w:hAnsi="宋体" w:eastAsia="宋体" w:cs="宋体"/>
          <w:sz w:val="28"/>
          <w:szCs w:val="28"/>
          <w:highlight w:val="cyan"/>
          <w:lang w:val="en-US" w:eastAsia="zh-CN"/>
        </w:rPr>
      </w:pPr>
      <w:r>
        <w:rPr>
          <w:rFonts w:hint="eastAsia" w:ascii="宋体" w:hAnsi="宋体" w:eastAsia="宋体" w:cs="宋体"/>
          <w:sz w:val="28"/>
          <w:szCs w:val="28"/>
          <w:highlight w:val="cyan"/>
        </w:rPr>
        <w:t xml:space="preserve">（五）高清电子警察系统技术要求 </w:t>
      </w:r>
      <w:r/>
    </w:p>
    <w:p>
      <w:pPr>
        <w:jc w:val="left"/>
        <w:spacing w:line="276" w:lineRule="auto"/>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（1）900万AI电警抓拍单元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包含高清900万智能摄像机、高清镜头、单元防护罩、内置LED补光灯、相机内置网络防雷器、电源适配器等。</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图像传感器：采用1英寸GMOS。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★支持相机和镜头一体化设计、内置两个图像传感器，可分别输出黑白及彩色图像，设备可对视频图像和抓拍图片进行融合输出。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支持主码流同时输出不少于30路4096×2160、2Mbps的25帧/s图像以提供客户端浏览。</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视频压缩支持H.265、H.264、M-JPEG。</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支持车辆抓拍，支持抓拍输出车牌局部照片、车窗局部照片、非机动车局部照片、场景全景图片。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支持设置车辆抓拍位置到立杆的架设距离、设备架设高度，并在视频图像中显示位置信息。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支持异常车牌检测功能，可对故意遮挡及污损车牌进行判断和识别。</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支持货运机动车车斗违法载人识别检测并抓拍。</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★车牌识别功能检查 ：支持对25×10 像素～1100×3000 像素的机动车车牌进行抓拍并识别号码；支持抓拍并识别垂直倾斜角度≤45°、水平倾斜角度≤35°、俯仰角度≤40°的机动车车牌号码。</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支持对摩托车闯红灯、逆行、载人、未戴头盔行为进行检测并抓拍图片； 在天气晴朗无雾，车辆无遮挡，白天环境光照度不低于200lx的情况下进行测试；捕获率≥99%；检测准确率≥99%。</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支持民用车牌，警用车牌，军牌和武警车牌及2002式新车民用车双行尾牌、使馆车牌、农用车牌；民航、SPIA等特殊车牌；福鼎电动车牌等车牌进行识别。</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支持压线（压实线、压单黄线、压双黄线）、逆行、占用应急车道、黄网格违停、加塞等违章检测。</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宽动态功能有开启、关闭、自动三种设置，当设置为自动时，样品可根据环境照度自动开启或关闭宽动态功能。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支持检测并跟踪指定区域内不少于 245 个目标，目标包括机动车、非机动车以及行人。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外壳防护等级应不低于IP66。</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支持大货车占超车道识别检测并抓拍。</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未叠加字符信息抓图分辨率：4096像素×2160像素；叠加字符信息抓图分辨率：4096像素×4312像素。</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设备可在左右45°范围内识别机动车车辆特征，包括车牌号码、车身颜色、车辆类型。</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支持车牌黑/白名单设置，最大可设置90万条黑/ 白名单。</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支持导入闯禁令标志图片，可与闯禁令违法车辆图合成输出。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在车辆结构化属性清晰、无遮挡的情况下，客户端设备与受检设备直连进行测试，从抓拍图片到输出车牌信息的时间＜18ms。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应支持不少于33块感兴趣区域(ROI)增强编码功能，ROI区域压缩比0-100可设置。</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支持检测并抓拍右转大型车辆未停车让行事件，图片能清晰辨认右转大型车辆停车让行指示牌、违法机动车的车型和车牌；同一事件相邻两张抓拍图片能观察到车辆明显位移，且抓拍时间间隔＜1 秒。</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标★项为设备重要参数，需提供公安部或国家产品质量检测中心出具的检测报告复印件加盖厂家公章。</w:t>
      </w:r>
      <w:r/>
    </w:p>
    <w:p>
      <w:pPr>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（2）电警配套LED频闪灯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符合GA/T 1202-2022《交通技术监控成像补光装置通用技术条件》补光新标准要求。</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光源类型：16颗优质大功率LED。</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发光角度10°。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覆盖范围：单车道环境补光灯。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最佳补光范围16米～25米。</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触发方式： 4V~6V电平量触发（高电平有效）（可选配开关量触发）。</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触发信号：频率15~250HZ，占空比1%~39%，响应时间小于20US。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补光灯在频率大于250Hz或占空比大于39%时进行自我保护，自动熄灭。</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功耗：35W MAX。</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补光装置光辐射安全性能符合GB/T 37958-2019规定的1类危险要求。</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外壳材质金属铝。</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为保证系统兼容，与电警抓拍单元同一品牌。</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防护等级IP66。</w:t>
      </w:r>
      <w:r/>
    </w:p>
    <w:p>
      <w:pPr>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（3）900万环保生态卡口抓拍单元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包含900万高清智能摄像机、高清镜头、单元防护罩、内置LED补光灯、相机内置网络防雷器、电源适配器等。</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图像传感器：采用1英寸GMOS。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设备应采用深度学习芯片。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★设备的镜头和两个sensor一体化设计，具有独立三角分光棱镜分光结构装置，分别接收可见光和红外光。</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支持主码流同时输出不少于30路4096×2160、2Mbps的25帧/s图像以提供客户端浏览。</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最大图像尺寸：≥4096×2160像素；字符叠加时最大可支持4096×2800。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抓拍支持输出三张同时刻目标图片，包括可见光路图片（全彩），红外路图片（黑白）和融合图片（全彩），三张图片抓拍时间为同一时刻，抓拍运动目标，三张图片中目标位置相同无位移。</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★无人驾驶车辆车牌识别功能检查：支持对无人驾驶的车辆进行车牌识别。</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支持车辆抓拍，支持抓拍输出车牌局部照片、车窗局部照片、非机动车局部照片、场景全景图片。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支持不系安全带违法抓拍，可配置是否抓拍大型车。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护罩玻璃透光率≥99%。</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未叠加字符信息抓图分辨率：4096像素×2160像素；叠加字符信息抓图分辨率：4096像素×4312像素。</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支持车牌黑/白名单设置，最大可设置90万条黑/ 白名单。</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支持识别不少于50种车型，识别车标类型≥460种；在天气晴朗无雾，车辆无遮挡，白天环境光照度不低于200lx，夜晚辅助光照度不高于30lx的情况下进行测试；白天车标识别准确率≥99%；晚上车标识别准确率≥99%。</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设备可在左右45°范围内识别机动车车辆特征，包括车牌号码、车身颜色、车辆类型。</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★网络直连情况下，在只输出主码流、分辨率设置为1920 × 1080、帧率设置为25fps, 码率设置为1Mbps，网络协议为UDP、最短延时、智能分析关闭时，视频图像传输至客户端的延时时间小于等于70ms。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支持黄标车标志检测、异常车牌、夜间未开车灯、行人人脸检测、非机动车驾驶员属性、车窗内挂件识别、年检贴检测、危险品车检测、车身副颜色等多种检测识别功能。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支持抓拍图OSD时间信息和对应视频画面OSD时间信息一致。支持抓拍图OSD时间信息和对应视频画面OSD时间信息一致，新能源车辆抓拍图支持叠加“黄绿”和“渐绿”车牌颜色信息。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正常违章行为优先级抓拍功能，支持根据现场违章抓拍需求通过web界面设置事件优先度，事件优先度1-18可设，设置后可按事件优先度进行违章抓拍及图片存储。</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抓拍图片具备智能压缩技术，可以保证在主体目标清晰的情况下压缩图片整体大小，平均压缩率可达到原图大小的30%。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★多边形车道配置检查：车道线支持配置成多边形。</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支持按车道和时间段配置机动车违法检测抓拍规则，包括压线、违法变道、不按导向行驶、</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支持设置车辆抓拍位置到立杆的架设距离、设备架设高度，并在视频图像中显示位置信息。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★车牌识别功能检查 ：支持对25×10 像素～1100×3000 像素的机动车车牌进行抓拍并识别号码； 支持抓拍并识别垂直倾斜角度≤45°、水平倾斜角度≤35°、俯仰角度≤40°的机动车车牌号码。</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★支持检测并跟踪指定区域内不少于 245 个目标，目标包括机动车、非机动车以及行人。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占用非机动车道、倒车、闯红灯、不按规定车道行驶、占用公交车道、逆行、违反禁止左/右转、违法掉头、违反禁货车通行。</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外壳防护等级应不低于IP66。</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标★项为设备重要参数，需提供公安部或国家产品质量检测中心出具的检测报告复印件加盖厂家公章。</w:t>
      </w:r>
      <w:r/>
    </w:p>
    <w:p>
      <w:pPr>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（4）卡口配套多合一补光灯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符合GA/T 1202-2022《交通技术监控成像补光装置通用技术条件》要求。</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铝合金灯体，鳍片式散热结构，面罩采用特殊工艺的耐高温的PC材料，透光效果好。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采用24颗原装高亮度暖光LED光源，寿命长，稳定性好，发光效率高。</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气体灯管采用大尺寸高功率氙气灯管，质量可靠，寿命长。</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经专业光学设计，发光均匀，目标光斑显明，有效减少光污染。</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LED控制采用先进的恒流驱动技术，电流控制准确、稳定，产品稳定性好、可靠性高，有效减少光衰。</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气体光源回电时间≤50ms，支持超速连拍。</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气体补光控制具有峰值抑制功能。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支持LED频闪、LED爆闪、白光气体爆闪。</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支持相机误触发保护功能，触发信号输入异常时自动保护、且自动恢复。</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灯体自主设计，设计新颖别致、适应性强，安装简单，调节方便。</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结构采用IP65设计，增加透气孔，保持内外压强均衡，可靠防水、防尘。</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不含有害金属铅、汞，绿色环保。</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佩带LED光栅，可有效减少光污染。</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具有光敏，支持白天和晚上两档亮度，可通过RS485调节亮度值。</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电平量触发（可定制开关量触发）。</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电源：220VAC±10%。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防护等级IP66。</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为保证系统兼容，与卡口抓拍单元同一品牌。</w:t>
      </w:r>
      <w:r/>
    </w:p>
    <w:p>
      <w:pPr>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（5）600万全彩智能枪球一体机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600万全景400万细节拼接全景枪球，采用全景双镜头拼接设计，兼顾全景细节。</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内置不少于2个GPU芯片。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★设备采用4核处理器最高主频1.4GHz，内置1颗算力为10TOPS的NPU芯片。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摄像机内置不少于3个镜头，可输出至少一路全景视频和一路细节视频，其中全景内置不少于2个镜头，细节内置1个镜头。</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★全景摄像机分辨率不低于3680 × 1656，细节摄像机分辨率不低于2688 × 1520。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全景通道和细节通道镜头支持最低照度可达彩色0.0002 lx，黑白0.0001 lx。</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全景内置2个镜头，光圈不小于F1.0，具有不小于1/1.8靶面尺寸，内置4颗补光灯。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细节内置1个镜头，具备不小于1/1.8靶面尺寸，内置10颗红外补光灯及1颗白光灯。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★细节通道内置镜头，支持不小于26倍光学变倍，镜头最大焦距不小于148mm。</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全景通道可进行垂直旋转，旋转范围不低于12°可调。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红外距离不小于250米。</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支持水平旋转范围360°连续旋转，垂直旋转范围-20°~90°。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全景通道可输出两个镜头无缝拼接的全景图像，拼接偏差像素不大于4个像素，全景画面水平视场角不小于190°，垂直视场角不小于80°。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★可从诊断信息中导出云台控制历史记录，包括：手动键控PTZ、3D定位、手动调用预置点、手动调用花扫、手动调用巡航。</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具备闪光灯报警输出功能，可设置闪光灯闪烁时间（1-300），闪烁频率（高、中、低、常亮），亮度（1-100），当监控画面中有目标触发区域入侵侦测、越界侦测、进入区域侦测、离开区域侦测等报警时，可联动白光灯闪烁进行报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★smart事件上报的抓图支持叠加规则区域和目标框：可配置报警抓图叠加目标信息及规则信息，支持开启及关闭。支持设置预览画面是否叠加显示规则区域框及告警提示信息。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设备全景通道可对设定区域进行布防，当检测到目标时联动细节摄像机可对目标进行跟踪及报警。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★在设备上方使用手持喷淋装置对设备进行喷水操作，水流方向与水平方向夹角大于等于42°时，设备视窗应无水流直接接触。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设备具备布控接力跟踪功能，多台设备外接平台并布控成功后，当布控人脸和车牌目标经过监控区域内时，监控区域所属的设备应按照人脸和车牌目标经过顺序进行跟踪，并可通过平台持续显示视频图像。</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设备可通过预置位设置16个预置违法检测场景，每个场景内可设置8条违法检测规则。</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★设备全景通道支持拼接畸变矫正，可分别对全景拼接画面的畸变、姿态角、旋转角进行调节（1-100可调），优化拼接效果。</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设备支持违法取证图片单张上传或者多张合成上传，合成图片的数量（1~4张可选）可配置。</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当有停车、逆行、压线、变道、掉头、拥堵、机动车占非机动车道现象被触发时，设备可分别发出不同的语音提示。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★支持开启、关闭智能文搜功能，功能开启后，设备可上传目标场景图片及目标信息，目标信息包括出现的时间、目标类别、在视场中的位置。</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支持违法停车抓拍功能，白天违法停车捕获率、捕获有效率均不小于98%。</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支持7路报警输入接口，2路报警输出接口，支持1路音频输入和输出接口。</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标★项为设备重要参数，需提供公安部或国家产品质量检测中心出具的检测报告复印件加盖厂家公章。</w:t>
      </w:r>
      <w:r/>
    </w:p>
    <w:p>
      <w:pPr>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（6）400万全彩变焦智慧单元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400万全彩变焦智能全景智慧单元。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★内置GPU芯片,具有不小于1/1.8"英寸传感器。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主码流支持2560×1440@25fps，子码流支持704×576@25fps，第三码流支持1920×1080@25fps。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最低照度彩色不大于0.0002lx，黑白不大于0.0001 lx。</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镜头焦距2.8-12mm，支持电动变焦，并可对拍摄物体进行自动聚焦，光圈大小为F1.0。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支持H.264、H.265、MJPEG视频编码格式，且具有High Profile编码能力。</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★设备采用鳞镜式补光灯，具有4颗白光补光灯，灯杯为半弧形网格鳞片状，其中2颗近光灯、2颗远光灯。（提供国家授权认定检测机构的检测报告扫描件）</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同一场景相同图像质量下设备在H.264或H.265编码时，开启智能编码和不开启智能编码相比，码率节约≥90%。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周界防范功能，当区域入侵、越界侦测、进入区域、离开区域报警布防开启后，出现行人、非机动车、机动车目标时能触发报警，当检测区域中篮球滚动、小狗移动、树叶晃动及光线明暗变化时不会触发报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在分辨率1920x1080 @ 25fps，码流设置为1Mbps时，视频图像传输延时不大于60ms。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在彩色模式下，当环境照度降低至设定阈值，可自动开启白光补光灯，在白天、夜晚均可输出彩色视频图像。</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支持对两眼瞳距不小于40像素的人脸进行检验。</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支持侧脸过滤功能，可过滤与样机镜头呈上下、左右角度达到预设值的人脸。</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支持声光报警功能，当报警产生时，可在布防时间内联动声音警报和/或白光闪烁。报警声音类型不小于11种，报警音量和重复次数可设置。</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★灯珠朝向与样机照射方向不同，补光灯开启后正面不可见补光灯灯珠。补光灯开启后灯光均匀无波纹、麻点状、条纹状和不规则亮斑。（提供国家授权认定检测机构的检测报告扫描件）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设备具有耀光抑制功能，耀光区域≤1%。</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内置2个麦克风，1个扬声器，支持1路报警输入，1路报警输出，1路音频输入，1路音频输出，1个SD卡槽，1个RS485接口，支持DC12V或POE供电。</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支持IP67防尘防水。</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标★项为设备重要参数，需提供公安部或国家产品质量检测中心出具的检测报告复印件加盖厂家公章。</w:t>
      </w:r>
      <w:r/>
    </w:p>
    <w:p>
      <w:pPr>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（7）数据图像合成主机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可接入不低于12路网络摄像机进行视音频存储、图片存储与上传。</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可配置多种字符叠加、图片合成模式。</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易拆卸硬盘设计，便于施工操作与后期维护。</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本次配置硬盘容量 不低于8T。</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★具有18个10M/100M/1000M自适应RJ45接口，其中P1～P16与G1处于同一网段、G2处于另一网段；2个1000M SFP光端接口，分别与G1、G2处于同一网段。</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具有2个RS-232接口、2个RS-485接口、1个USB 3.0接口、2路报警输入接口、2路报警输出接口、1个音频输入接口、1个音频输出接口、4个SATA接口、4个状态指示灯、1个接地端子、1个GPS天线接口、1个4G/5G全网通天线接口。</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支持双网卡，可配置双IP进行双网隔离，支持IPv4、IPv6组网设置。</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支持将原始图片、特写图片、合成图片、车牌抠图、关联录像、主驾驶人脸图片、副驾驶人脸图片、行人人脸图片、非机动车人脸图片上传至FTP服务器。</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支持TCP/IP、HTTP、HTTPS、SFTP、FTP、DNS、RTP、RTSP、UDP、NTP、DHCP、802.1X等网络协议设置选项。</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支持远程访问IP地址黑/白名单设置功能。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★设备均应具备权限管理、数据加密、运行日志功能 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支持图像化展示设备所连通道的在线、离线、未启用状态，支持展示各通道上线、离线时间；支持查看通道状态统计信息。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可接入G.711a、G.711Mu、G.722.1、G.726、G.729、PCM、AAC、MPEG2-layer2音频编码格式的IPC；可将音频采样率设置为8kHz、16kHz、32kHz、48kHz、64kHz。</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★支持4块3.5或2.5英寸硬盘接入，每块盘位最大兼容12TB硬盘，支持硬盘自动切换，当一块硬盘损坏后，能自动切换至其它硬盘进行存储。支持SSD,机械硬盘和SSD可以混合使用。</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具有记录、回放、报警联动、图像检索、权限管理、视频水印、日志功能、支持叠加图像标识信息和时间，支持图像多画面显示。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支持将同一辆经过多个相机的抓拍图片按照时间范围进行匹配合成。</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支持将前、后抓拍通道关联，并将无车牌或者车牌未识别的同一辆进行匹配合成。</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支持按照抓拍图片检索关联录像，检索的关联录像时长可设置为（1-100）秒。</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支持在图片和录像文件在web端导出备份功能。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支持根据通道、时间查询并查看录像预图片，能够备份对应文件到本地硬盘。</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支持相同车牌号去重功能，多相机抓拍同一车牌号仅上传一条该车牌条记录到平台。</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可对IP通道进行图像虚焦、亮度异常、图像偏色、雪花干扰、条纹干扰等类型视频质量进行诊断，可生成诊断信息并导出查看。</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标★项为设备重要参数，需提供公安部或国家产品质量检测中心出具的检测报告复印件加盖厂家公章。</w:t>
      </w:r>
      <w:r/>
    </w:p>
    <w:p>
      <w:pPr>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（8）视频图像存储节点扩容</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要求与原有云存储系统相适配，纳入统一管理和运维。若在对接过程中产生费用，由中标人自行承担，甲方不再追加费用，提供承诺证明并加盖投标人公章。</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设备配置：≥2颗64位多核处理器，≥64GB内存，内存支持扩展到≥256GB；支持热插拔1+1AC220V冗余电源，支持冗余风扇。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系统盘：1×240GB SSD。</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支持不低于2个万兆光口。</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本次配置24块8T企业级iot固件硬盘。</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支持硬盘热插拔设备在读写数据时，热插拔设备内的任意块硬盘，设备正常运行不宕机，硬盘不损坏，数据不丢失，业务不中断。</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★存储系统支持全对称架构，无独立的元数据管理节点。集群支持在线无缝扩容，系统性能线性增长。集群（3台及以上）任意节点宕机仅剩1台时，系统通过唯一入口IP可访问管理平台，以及数据存储服务。</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视频性能：最大接入路数950路2Mbps。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系统以流直存模式进行录像、图片数据存储。系统中的实时视频流、抓拍图片无需经过任何转发服务器/虚拟机即可实现数据流直存，视频与图片数据直存后可即存即取。</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支持延迟踢盘，防止误拔硬盘导致数据破坏。</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存储节点具有防偶发死机的措施（如硬件或软件SNMP、或定时自动起启动等），死机后的自愈恢复时间应≤3min。</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★支持图形化页面对图片数据进行处理，包括图片预览、压缩、裁剪、旋转、缩放、格式转换、马赛克、归一化及打文字水印，并支持通过图形化页面下载处理成功的图片数据。</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负载均衡：1.节点离线、磁盘离线、节点过载、扩容存储节点，自动调整录像、图片、对象业务，实现集群均衡负载;2.域内节点部分带缓存加速盘，部分不带缓存加速盘，图片数据可自动路由存储缓存加速盘。</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支持硬盘热插拔设备在读写数据时，热插拔设备内的任意块硬盘，设备正常运行不宕机，硬盘不损坏，数据不丢失，业务不中断。</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支持底层数据块Erasure Code技术容错，数据恢复以数据块为单位，无需全硬盘恢复；具备数据自愈功能。当硬盘损坏后，系统自动进行数据恢复，保证数据不丢失，业务不中断。</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磁盘接口：24个SATA接口，支持硬盘热插拔。</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网络接口：2个千兆数据网口，2个万兆光口，1个千兆管理口。</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其他接口：4×USB3.0，1×VGA，1×IPMI。</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整机电源：550W，1+1冗余电源。</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提供视频云存储软件著作权登记证书。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提供公安部《信息系统安全等级保护》三级证书。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提供视频云存储入选中国软件行业协会颁发年度优秀软件产品证书。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提供云存储产品省级专利金奖证书。</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标★项为设备重要参数，需提供公安部或国家产品质量检测中心出具的检测报告复印件加盖厂家公章。</w:t>
      </w:r>
      <w:r/>
    </w:p>
    <w:p>
      <w:pPr>
        <w:rPr>
          <w:rFonts w:hint="default"/>
          <w:lang w:val="en-US" w:eastAsia="zh-CN"/>
        </w:rPr>
      </w:pPr>
      <w:r>
        <w:rPr>
          <w:rFonts w:hint="default"/>
          <w:lang w:val="en-US" w:eastAsia="zh-CN"/>
        </w:rPr>
      </w:r>
      <w:r/>
    </w:p>
    <w:p>
      <w:pPr>
        <w:spacing w:line="360" w:lineRule="auto"/>
        <w:rPr>
          <w:rFonts w:hint="eastAsia" w:ascii="仿宋" w:hAnsi="仿宋" w:eastAsia="仿宋" w:cstheme="minorBidi"/>
          <w:b/>
          <w:bCs/>
          <w:sz w:val="28"/>
          <w:szCs w:val="28"/>
          <w:lang w:val="en-US" w:eastAsia="zh-CN" w:bidi="ar-SA"/>
        </w:rPr>
      </w:pPr>
      <w:r>
        <w:rPr>
          <w:rFonts w:hint="eastAsia" w:ascii="仿宋" w:hAnsi="仿宋" w:eastAsia="仿宋" w:cstheme="minorBidi"/>
          <w:b/>
          <w:bCs/>
          <w:sz w:val="28"/>
          <w:szCs w:val="28"/>
          <w:lang w:val="en-US" w:eastAsia="zh-CN" w:bidi="ar-SA"/>
        </w:rPr>
        <w:t xml:space="preserve">六、路段行人过街预警系统主设备</w:t>
      </w:r>
      <w:r/>
    </w:p>
    <w:p>
      <w:pPr>
        <w:pStyle w:val="900"/>
        <w:numPr>
          <w:ilvl w:val="0"/>
          <w:numId w:val="15"/>
        </w:numPr>
        <w:jc w:val="left"/>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行人智能感应信号一体机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智能一体化行人信号灯。</w:t>
      </w:r>
      <w:r>
        <w:rPr>
          <w:rFonts w:hint="eastAsia" w:ascii="宋体" w:hAnsi="宋体" w:eastAsia="宋体" w:cs="宋体"/>
          <w:color w:val="000000"/>
          <w:sz w:val="28"/>
          <w:szCs w:val="28"/>
          <w:shd w:val="clear" w:color="auto" w:fill="ffffff"/>
        </w:rPr>
        <w:br/>
      </w:r>
      <w:r>
        <w:rPr>
          <w:rFonts w:hint="eastAsia" w:ascii="宋体" w:hAnsi="宋体" w:eastAsia="宋体" w:cs="宋体"/>
          <w:color w:val="000000"/>
          <w:sz w:val="28"/>
          <w:szCs w:val="28"/>
          <w:shd w:val="clear" w:color="auto" w:fill="ffffff"/>
        </w:rPr>
        <w:t xml:space="preserve">集成行人闯红灯相机，支持行人闯红灯行为检测、取证及发布。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37.6英寸LCD高亮屏，支持行人闯红灯违法行为发布、广告发布。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支持行人等待区行人检测，可自动判断等待区行人数量。</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倒计时灯带长度：前：640mm，后：640mm，左：960mm，右：960mm。</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支持语音播报。</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通讯接口：1个RS-485接口；1个RJ45 10 M / 100 M / 1000 M自适应以太网口。</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镜头规格：30 mm。</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网口数量：1。</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USB数量：2。</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图片格式：JPEG。</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图片分辨率：4096 × 2160。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智能识别：行人闯红灯抓拍、人员密度统计。</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内部组件：抓拍机、安卓显示播报系统、行人过街检测球、雷达、红绿灯灯盘。</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网络接口：1个RJ45 10 M / 100 M / 1000 M自适应以太网口。</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视频分辨率：4096 × 2160。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帧率：25 fps (4096 × 2160)。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视频制式：PAL。</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倒计时灯带长度：前：640mm，后：640mm，左：960mm，右：960mm。</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传感器类型1：1” Global shutter CMOS。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传感器类型2：1/1.8" CMOS。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摄像机参数配置功能：像素900 W。</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彩色：0.01 Lux @ (F1.2, AGC ON)。</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防护等级：IP65。</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存储温度：-40 °C ~+80 °C。</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灯盘个数：2个。</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分辨率：4096 × 2160。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聚焦模式：手动。</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电源：AC 220 V ±20%。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功耗：200 W Max。</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工作温度：温度-30 °C ~ +70 °C。</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工作湿度：湿度5% ~ 95% @ 40 °C, 无凝结。</w:t>
      </w:r>
      <w:r/>
    </w:p>
    <w:p>
      <w:pPr>
        <w:jc w:val="left"/>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（2）斑马线礼让行人抓拍单元</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包含高清900万智能摄像机、高清镜头、单元防护罩、内置LED补光灯、相机内置网络防雷器、电源适配器等。</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图像传感器：采用1英寸GMOS。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★支持相机和镜头一体化设计、内置两个图像传感器，可分别输出黑白及彩色图像，设备可对视频图像和抓拍图片进行融合输出。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支持主码流同时输出不少于30路4096×2160、2Mbps的25帧/s图像以提供客户端浏览。</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视频压缩支持H.265、H.264、M-JPEG。</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支持车辆抓拍，支持抓拍输出车牌局部照片、车窗局部照片、非机动车局部照片、场景全景图片。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支持设置车辆抓拍位置到立杆的架设距离、设备架设高度，并在视频图像中显示位置信息。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支持异常车牌检测功能，可对故意遮挡及污损车牌进行判断和识别。</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支持货运机动车车斗违法载人识别检测并抓拍。</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支持对摩托车闯红灯、逆行、载人、未戴头盔行为进行检测并抓拍图片； 在天气晴朗无雾，车辆无遮挡，白天环境光照度不低于200lx的情况下进行测试；捕获率≥99%；检测准确率≥99%。</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支持民用车牌，警用车牌，军牌和武警车牌及2002式新车民用车双行尾牌、使馆车牌、农用车牌；民航、SPIA等特殊车牌；福鼎电动车牌等车牌进行识别。</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★车牌识别功能检查 ：支持对25×10 像素～1100×3000 像素的机动车车牌进行抓拍并识别号码；支持抓拍并识别垂直倾斜角度≤45°、水平倾斜角度≤35°、俯仰角度≤40°的机动车车牌号码。</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支持压线（压实线、压单黄线、压双黄线）、逆行、占用应急车道、黄网格违停、加塞等违章检测。</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宽动态功能有开启、关闭、自动三种设置，当设置为自动时，样品可根据环境照度自动开启或关闭宽动态功能。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支持检测并跟踪指定区域内不少于 245 个目标，目标包括机动车、非机动车以及行人。 </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外壳防护等级应不低于IP66。</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★支持识别不少于 39 种车身颜色，包括白、黑、红、黄、灰、蓝、绿、粉、紫、暗紫、棕、栗色、银灰、暗灰、白烟、深橙、浅玫瑰、番茄红、橄榄、金、暗橄榄、黄绿、绿黄、森林绿、海洋绿、深天蓝、青、深蓝、深红、深绿、深黄、深粉、深紫、深棕、深青、橙、深金、粉红、其他；支持识别车身副颜色。</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支持大货车占超车道识别检测并抓拍。</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未叠加字符信息抓图分辨率：4096像素×2160像素；叠加字符信息抓图分辨率：4096像素×4312像素。</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在车辆结构化属性清晰、无遮挡的情况下，客户端设备与受检设备直连进行测试，从抓拍图片到输出车牌信息的时间＜18ms。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应支持不少于33块感兴趣区域(ROI)增强编码功能，ROI区域压缩比0-100可设置。</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支持检测并抓拍右转大型车辆未停车让行事件，图片能清晰辨认右转大型车辆停车让行指示牌、违法机动车的车型和车牌；同一事件相邻两张抓拍图片能观察到车辆明显位移，且抓拍时间间隔＜1 秒。</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设备可在左右45°范围内识别机动车车辆特征，包括车牌号码、车身颜色、车辆类型。</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支持车牌黑/白名单设置，最大可设置90万条黑/ 白名单。</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支持导入闯禁令标志图片，可与闯禁令违法车辆图合成输出。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标★项为设备重要参数，需提供公安部或国家产品质量检测中心出具的检测报告复印件加盖厂家公章。</w:t>
      </w:r>
      <w:r/>
    </w:p>
    <w:p>
      <w:pPr>
        <w:jc w:val="left"/>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（3）LED频闪灯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符合GA/T 1202-2022《交通技术监控成像补光装置通用技术条件》补光新标准要求。</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光源类型：16颗优质大功率LED。</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发光角度10°。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覆盖范围：单车道环境补光灯。</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最佳补光范围16米～25米。</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触发方式： 4V~6V电平量触发（高电平有效）（可选配开关量触发）。</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触发信号：频率15~250HZ，占空比1%~39%，响应时间小于20US。</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补光灯在频率大于250Hz或占空比大于39%时进行自我保护，自动熄灭。</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功耗：35W MAX。</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补光装置光辐射安全性能符合GB/T 37958-2019规定的1类危险要求。</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外壳材质金属铝。</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为保证系统兼容，与礼让行人抓拍单元同一品牌。</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防护等级IP66。</w:t>
      </w:r>
      <w:r/>
    </w:p>
    <w:p>
      <w:pPr>
        <w:jc w:val="left"/>
        <w:spacing w:line="276" w:lineRule="auto"/>
        <w:rPr>
          <w:rFonts w:hint="eastAsia" w:ascii="仿宋" w:hAnsi="仿宋" w:eastAsia="仿宋" w:cstheme="minorBidi"/>
          <w:b/>
          <w:color w:val="auto"/>
          <w:sz w:val="28"/>
          <w:szCs w:val="24"/>
          <w:lang w:val="en-US" w:eastAsia="zh-CN" w:bidi="ar-SA"/>
        </w:rPr>
      </w:pPr>
      <w:r>
        <w:rPr>
          <w:rFonts w:hint="eastAsia" w:ascii="仿宋" w:hAnsi="仿宋" w:eastAsia="仿宋" w:cstheme="minorBidi"/>
          <w:b/>
          <w:color w:val="auto"/>
          <w:sz w:val="28"/>
          <w:szCs w:val="24"/>
          <w:lang w:val="en-US" w:eastAsia="zh-CN" w:bidi="ar-SA"/>
        </w:rPr>
        <w:t xml:space="preserve">（4）终端控制主机</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支持12个IP摄像机（单路码率10M）的过车记录存储、图片存储、视频存储、数据上传、视频流转发。</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可混合接入普通监控用摄像机、智慧监控摄像机、卡口电子警察抓拍机、网络球机等多种前端设备。</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★可设置图片的存储空间，在规定的空间内自动循环覆盖，剩余空间为录像存储空间。</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可实时显示接入的摄像机、线圈、车检器、红绿灯检测器等前端设备的工作状态、样机内部温度、工作时间等信息；外接机柜门时具有机柜门状态实时显示与查询功能。</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★对于在记录过程中出现的系统死机或意外故障，设备能够在规定的时间内自动恢复其正常工作状态并使故障前的信息不丢失。</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★设备内的录像、图片文件无法直接删除或者修改，只能通过循环覆盖和硬盘格式化操作。</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支持4TB硬盘存储，图片与录像可设置配额。</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RJ45接口：8个100M以太网接口，2个10/100/1000M自适应以太网接口。</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RS485接口：1；RS232接口：2；工作指示灯：4。</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坚固紧凑无风扇设计，体积小巧，适合在路边机柜及抱杆机柜使用，单面接口设计，更便于施工操作。</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电源：DC12V±10%。</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功耗：30W MAX。</w:t>
      </w:r>
      <w:r/>
    </w:p>
    <w:p>
      <w:pPr>
        <w:keepLines w:val="0"/>
        <w:keepNext w:val="0"/>
        <w:pageBreakBefore w:val="0"/>
        <w:spacing w:line="500" w:lineRule="exact"/>
        <w:widowControl w:val="off"/>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shd w:val="clear" w:color="auto" w:fill="ffffff"/>
          <w:lang w:val="en-US" w:eastAsia="zh-CN"/>
        </w:rPr>
        <w:t xml:space="preserve">标★项为设备重要参数，需提供公安部或国家产品质量检验检测中心出具的检测报告复印件加盖厂家公章。</w:t>
      </w:r>
      <w:r/>
    </w:p>
    <w:p>
      <w:pPr>
        <w:keepLines w:val="0"/>
        <w:keepNext w:val="0"/>
        <w:pageBreakBefore w:val="0"/>
        <w:spacing w:line="500" w:lineRule="exact"/>
        <w:widowControl w:val="off"/>
        <w:rPr>
          <w:rFonts w:hint="eastAsia" w:ascii="仿宋" w:hAnsi="仿宋" w:eastAsia="仿宋"/>
          <w:color w:val="000000"/>
          <w:sz w:val="28"/>
          <w:szCs w:val="28"/>
          <w:shd w:val="clear" w:color="auto" w:fill="ffffff"/>
          <w:lang w:val="en-US" w:eastAsia="zh-CN"/>
        </w:rPr>
      </w:pPr>
      <w:r>
        <w:rPr>
          <w:rFonts w:hint="eastAsia" w:ascii="仿宋" w:hAnsi="仿宋" w:eastAsia="仿宋"/>
          <w:color w:val="000000"/>
          <w:sz w:val="28"/>
          <w:szCs w:val="28"/>
          <w:shd w:val="clear" w:color="auto" w:fill="ffffff"/>
          <w:lang w:val="en-US" w:eastAsia="zh-CN"/>
        </w:rPr>
      </w:r>
      <w:r/>
    </w:p>
    <w:p>
      <w:pPr>
        <w:rPr>
          <w:rFonts w:hint="eastAsia" w:ascii="宋体" w:hAnsi="宋体" w:eastAsia="宋体" w:cs="宋体"/>
          <w:b/>
          <w:sz w:val="28"/>
          <w:szCs w:val="28"/>
          <w:lang w:eastAsia="zh-CN"/>
        </w:rPr>
      </w:pPr>
      <w:r>
        <w:rPr>
          <w:rFonts w:hint="eastAsia" w:ascii="宋体" w:hAnsi="宋体" w:eastAsia="宋体" w:cs="宋体"/>
          <w:b/>
          <w:sz w:val="28"/>
          <w:szCs w:val="28"/>
        </w:rPr>
        <w:t xml:space="preserve">五、</w:t>
      </w:r>
      <w:r>
        <w:rPr>
          <w:rFonts w:hint="eastAsia" w:ascii="宋体" w:hAnsi="宋体" w:eastAsia="宋体"/>
          <w:b/>
          <w:sz w:val="28"/>
          <w:szCs w:val="28"/>
        </w:rPr>
        <w:t xml:space="preserve">技术要求</w:t>
      </w:r>
      <w:r/>
    </w:p>
    <w:p>
      <w:pPr>
        <w:ind w:firstLine="560"/>
        <w:rPr>
          <w:rFonts w:hint="eastAsia" w:ascii="宋体" w:hAnsi="宋体" w:eastAsia="宋体"/>
          <w:sz w:val="28"/>
          <w:szCs w:val="28"/>
        </w:rPr>
      </w:pPr>
      <w:r>
        <w:rPr>
          <w:rFonts w:hint="eastAsia" w:ascii="宋体" w:hAnsi="宋体" w:eastAsia="宋体"/>
          <w:sz w:val="28"/>
          <w:szCs w:val="28"/>
        </w:rPr>
        <w:t xml:space="preserve">1．施工组织与管理</w:t>
      </w:r>
      <w:r/>
    </w:p>
    <w:p>
      <w:pPr>
        <w:ind w:firstLine="560"/>
        <w:rPr>
          <w:rFonts w:hint="eastAsia" w:ascii="宋体" w:hAnsi="宋体" w:eastAsia="宋体"/>
          <w:sz w:val="28"/>
          <w:szCs w:val="28"/>
        </w:rPr>
      </w:pPr>
      <w:r>
        <w:rPr>
          <w:rFonts w:hint="eastAsia" w:ascii="宋体" w:hAnsi="宋体" w:eastAsia="宋体"/>
          <w:sz w:val="28"/>
          <w:szCs w:val="28"/>
          <w:lang w:val="en-US" w:eastAsia="zh-CN"/>
        </w:rPr>
        <w:t xml:space="preserve">投标</w:t>
      </w:r>
      <w:r>
        <w:rPr>
          <w:rFonts w:hint="eastAsia" w:ascii="宋体" w:hAnsi="宋体" w:eastAsia="宋体"/>
          <w:sz w:val="28"/>
          <w:szCs w:val="28"/>
        </w:rPr>
        <w:t xml:space="preserve">供应商需要根据本项目的要求，指定项目经理1人，项目副经理1人，另设置项目工程师及其他成员若干名，施工中选拔能力较强的安装队施工，并进行多级监督，以确保工期和质量。</w:t>
      </w:r>
      <w:r/>
    </w:p>
    <w:p>
      <w:pPr>
        <w:ind w:firstLine="560"/>
        <w:rPr>
          <w:rFonts w:hint="eastAsia" w:ascii="宋体" w:hAnsi="宋体" w:eastAsia="宋体"/>
          <w:sz w:val="28"/>
          <w:szCs w:val="28"/>
        </w:rPr>
      </w:pPr>
      <w:r>
        <w:rPr>
          <w:rFonts w:hint="eastAsia" w:ascii="宋体" w:hAnsi="宋体" w:eastAsia="宋体"/>
          <w:sz w:val="28"/>
          <w:szCs w:val="28"/>
        </w:rPr>
        <w:t xml:space="preserve">施工组织上主要采取以下相应措施：</w:t>
      </w:r>
      <w:r/>
    </w:p>
    <w:p>
      <w:pPr>
        <w:ind w:firstLine="560"/>
        <w:rPr>
          <w:rFonts w:hint="eastAsia" w:ascii="宋体" w:hAnsi="宋体" w:eastAsia="宋体"/>
          <w:sz w:val="28"/>
          <w:szCs w:val="28"/>
        </w:rPr>
      </w:pPr>
      <w:r>
        <w:rPr>
          <w:rFonts w:hint="eastAsia" w:ascii="宋体" w:hAnsi="宋体" w:eastAsia="宋体"/>
          <w:sz w:val="28"/>
          <w:szCs w:val="28"/>
        </w:rPr>
        <w:t xml:space="preserve">（1）主要原材料基本上一次性备齐；</w:t>
      </w:r>
      <w:r/>
    </w:p>
    <w:p>
      <w:pPr>
        <w:ind w:firstLine="560"/>
        <w:rPr>
          <w:rFonts w:hint="eastAsia" w:ascii="宋体" w:hAnsi="宋体" w:eastAsia="宋体"/>
          <w:sz w:val="28"/>
          <w:szCs w:val="28"/>
        </w:rPr>
      </w:pPr>
      <w:r>
        <w:rPr>
          <w:rFonts w:hint="eastAsia" w:ascii="宋体" w:hAnsi="宋体" w:eastAsia="宋体"/>
          <w:sz w:val="28"/>
          <w:szCs w:val="28"/>
        </w:rPr>
        <w:t xml:space="preserve">（2）根据工程实际需要，延长工作时间，错时工作，在保证质量安全的前提下，千方百计地采取加快施工速度的办法和措施，确保工期；</w:t>
      </w:r>
      <w:r/>
    </w:p>
    <w:p>
      <w:pPr>
        <w:ind w:firstLine="560"/>
        <w:rPr>
          <w:rFonts w:hint="eastAsia" w:ascii="宋体" w:hAnsi="宋体" w:eastAsia="宋体"/>
          <w:sz w:val="28"/>
          <w:szCs w:val="28"/>
        </w:rPr>
      </w:pPr>
      <w:r>
        <w:rPr>
          <w:rFonts w:hint="eastAsia" w:ascii="宋体" w:hAnsi="宋体" w:eastAsia="宋体"/>
          <w:sz w:val="28"/>
          <w:szCs w:val="28"/>
        </w:rPr>
        <w:t xml:space="preserve">加强计划管理，做好周、日作业计划，建立可靠的材料后勤保证体系；</w:t>
      </w:r>
      <w:r/>
    </w:p>
    <w:p>
      <w:pPr>
        <w:ind w:firstLine="560"/>
        <w:rPr>
          <w:rFonts w:hint="eastAsia" w:ascii="宋体" w:hAnsi="宋体" w:eastAsia="宋体"/>
          <w:sz w:val="28"/>
          <w:szCs w:val="28"/>
        </w:rPr>
      </w:pPr>
      <w:r>
        <w:rPr>
          <w:rFonts w:hint="eastAsia" w:ascii="宋体" w:hAnsi="宋体" w:eastAsia="宋体"/>
          <w:sz w:val="28"/>
          <w:szCs w:val="28"/>
        </w:rPr>
        <w:t xml:space="preserve">（4）建立各级碰头会制度，对具体施工方案进行优化，多与采购人沟通，及时解决和协调好施工中出现的各种问题；</w:t>
      </w:r>
      <w:bookmarkStart w:id="44" w:name="_4.2施工技术和方法"/>
      <w:r/>
      <w:bookmarkEnd w:id="44"/>
      <w:r/>
      <w:bookmarkStart w:id="45" w:name="_4.3质量和安全组织措施"/>
      <w:r/>
      <w:bookmarkEnd w:id="45"/>
      <w:r/>
      <w:r/>
    </w:p>
    <w:p>
      <w:pPr>
        <w:ind w:firstLine="560"/>
        <w:rPr>
          <w:rFonts w:hint="eastAsia" w:ascii="宋体" w:hAnsi="宋体" w:eastAsia="宋体"/>
          <w:sz w:val="28"/>
          <w:szCs w:val="28"/>
        </w:rPr>
      </w:pPr>
      <w:r>
        <w:rPr>
          <w:rFonts w:hint="eastAsia" w:ascii="宋体" w:hAnsi="宋体" w:eastAsia="宋体"/>
          <w:sz w:val="28"/>
          <w:szCs w:val="28"/>
        </w:rPr>
        <w:t xml:space="preserve">2．施工中的隐蔽工程规定</w:t>
      </w:r>
      <w:r/>
    </w:p>
    <w:p>
      <w:pPr>
        <w:ind w:firstLine="560"/>
        <w:rPr>
          <w:rFonts w:hint="eastAsia" w:ascii="宋体" w:hAnsi="宋体" w:eastAsia="宋体"/>
          <w:sz w:val="28"/>
          <w:szCs w:val="28"/>
        </w:rPr>
      </w:pPr>
      <w:r>
        <w:rPr>
          <w:rFonts w:hint="eastAsia" w:ascii="宋体" w:hAnsi="宋体" w:eastAsia="宋体"/>
          <w:sz w:val="28"/>
          <w:szCs w:val="28"/>
        </w:rPr>
        <w:t xml:space="preserve">（1）隐蔽工程是指在在工程安装过程中或工程安装完成后被隐蔽起来，表面上无法看到的施工项目。</w:t>
      </w:r>
      <w:r/>
    </w:p>
    <w:p>
      <w:pPr>
        <w:ind w:firstLine="560"/>
        <w:rPr>
          <w:rFonts w:hint="eastAsia" w:ascii="宋体" w:hAnsi="宋体" w:eastAsia="宋体"/>
          <w:sz w:val="28"/>
          <w:szCs w:val="28"/>
        </w:rPr>
      </w:pPr>
      <w:r>
        <w:rPr>
          <w:rFonts w:hint="eastAsia" w:ascii="宋体" w:hAnsi="宋体" w:eastAsia="宋体"/>
          <w:sz w:val="28"/>
          <w:szCs w:val="28"/>
        </w:rPr>
        <w:t xml:space="preserve">（2）必须制作《隐蔽工程施工申报单》，在每一个隐蔽工程施工前将材料清单及施工方案报采购人签字，并作为最后总验收的一个先决条件。如没有或缺少采购人签字的《隐蔽工程施工申报单》，则采购人有权拒绝验收。</w:t>
      </w:r>
      <w:r/>
    </w:p>
    <w:p>
      <w:pPr>
        <w:ind w:firstLine="560"/>
        <w:rPr>
          <w:rFonts w:hint="eastAsia" w:ascii="宋体" w:hAnsi="宋体" w:eastAsia="宋体"/>
          <w:sz w:val="28"/>
          <w:szCs w:val="28"/>
        </w:rPr>
      </w:pPr>
      <w:r>
        <w:rPr>
          <w:rFonts w:hint="eastAsia" w:ascii="宋体" w:hAnsi="宋体" w:eastAsia="宋体"/>
          <w:sz w:val="28"/>
          <w:szCs w:val="28"/>
        </w:rPr>
        <w:t xml:space="preserve">隐蔽工程所涉及项目均按国家现行标准执行。</w:t>
      </w:r>
      <w:bookmarkStart w:id="46" w:name="_4.3.1保证质量组织管理措施"/>
      <w:r/>
      <w:bookmarkEnd w:id="46"/>
      <w:r/>
      <w:r/>
    </w:p>
    <w:p>
      <w:pPr>
        <w:ind w:firstLine="560"/>
        <w:rPr>
          <w:rFonts w:hint="eastAsia" w:ascii="宋体" w:hAnsi="宋体" w:eastAsia="宋体"/>
          <w:sz w:val="28"/>
          <w:szCs w:val="28"/>
        </w:rPr>
      </w:pPr>
      <w:r>
        <w:rPr>
          <w:rFonts w:hint="eastAsia" w:ascii="宋体" w:hAnsi="宋体" w:eastAsia="宋体"/>
          <w:sz w:val="28"/>
          <w:szCs w:val="28"/>
        </w:rPr>
        <w:t xml:space="preserve">3．</w:t>
      </w:r>
      <w:bookmarkStart w:id="47" w:name="_Hlk198210863"/>
      <w:r>
        <w:rPr>
          <w:rFonts w:hint="eastAsia" w:ascii="宋体" w:hAnsi="宋体" w:eastAsia="宋体"/>
          <w:sz w:val="28"/>
          <w:szCs w:val="28"/>
        </w:rPr>
        <w:t xml:space="preserve">保证质量组织管理措施</w:t>
      </w:r>
      <w:bookmarkEnd w:id="47"/>
      <w:r/>
      <w:r/>
    </w:p>
    <w:p>
      <w:pPr>
        <w:ind w:firstLine="560"/>
        <w:rPr>
          <w:rFonts w:hint="eastAsia" w:ascii="宋体" w:hAnsi="宋体" w:eastAsia="宋体"/>
          <w:sz w:val="28"/>
          <w:szCs w:val="28"/>
        </w:rPr>
      </w:pPr>
      <w:r>
        <w:rPr>
          <w:rFonts w:hint="eastAsia" w:ascii="宋体" w:hAnsi="宋体" w:eastAsia="宋体"/>
          <w:sz w:val="28"/>
          <w:szCs w:val="28"/>
        </w:rPr>
        <w:t xml:space="preserve">（1）建立完整的质量检验与监督保证体系，保证工程质量；</w:t>
      </w:r>
      <w:r/>
    </w:p>
    <w:p>
      <w:pPr>
        <w:ind w:firstLine="560"/>
        <w:rPr>
          <w:rFonts w:hint="eastAsia" w:ascii="宋体" w:hAnsi="宋体" w:eastAsia="宋体"/>
          <w:sz w:val="28"/>
          <w:szCs w:val="28"/>
        </w:rPr>
      </w:pPr>
      <w:r>
        <w:rPr>
          <w:rFonts w:hint="eastAsia" w:ascii="宋体" w:hAnsi="宋体" w:eastAsia="宋体"/>
          <w:sz w:val="28"/>
          <w:szCs w:val="28"/>
        </w:rPr>
        <w:t xml:space="preserve">（2）坚持设备、材料的采购保质保量，并进行入库前检查制度，杜绝伪劣产品进入工程。</w:t>
      </w:r>
      <w:r/>
    </w:p>
    <w:p>
      <w:pPr>
        <w:ind w:firstLine="560"/>
        <w:rPr>
          <w:rFonts w:hint="eastAsia" w:ascii="宋体" w:hAnsi="宋体" w:eastAsia="宋体"/>
          <w:sz w:val="28"/>
          <w:szCs w:val="28"/>
        </w:rPr>
      </w:pPr>
      <w:r>
        <w:rPr>
          <w:rFonts w:hint="eastAsia" w:ascii="宋体" w:hAnsi="宋体" w:eastAsia="宋体"/>
          <w:sz w:val="28"/>
          <w:szCs w:val="28"/>
        </w:rPr>
        <w:t xml:space="preserve">（3）严格按照施工规范施工，保证施工质量；</w:t>
      </w:r>
      <w:r/>
    </w:p>
    <w:p>
      <w:pPr>
        <w:ind w:firstLine="560"/>
        <w:rPr>
          <w:rFonts w:hint="eastAsia" w:ascii="宋体" w:hAnsi="宋体" w:eastAsia="宋体"/>
          <w:sz w:val="28"/>
          <w:szCs w:val="28"/>
        </w:rPr>
      </w:pPr>
      <w:r>
        <w:rPr>
          <w:rFonts w:hint="eastAsia" w:ascii="宋体" w:hAnsi="宋体" w:eastAsia="宋体"/>
          <w:sz w:val="28"/>
          <w:szCs w:val="28"/>
        </w:rPr>
        <w:t xml:space="preserve">（4）实行施工人员自检，项目工程师复检，项目经理审核并签证制度，确保每道工序的质量；</w:t>
      </w:r>
      <w:r/>
    </w:p>
    <w:p>
      <w:pPr>
        <w:ind w:firstLine="560"/>
        <w:rPr>
          <w:rFonts w:hint="eastAsia" w:ascii="宋体" w:hAnsi="宋体" w:eastAsia="宋体"/>
          <w:sz w:val="28"/>
          <w:szCs w:val="28"/>
        </w:rPr>
      </w:pPr>
      <w:r>
        <w:rPr>
          <w:rFonts w:hint="eastAsia" w:ascii="宋体" w:hAnsi="宋体" w:eastAsia="宋体"/>
          <w:sz w:val="28"/>
          <w:szCs w:val="28"/>
        </w:rPr>
        <w:t xml:space="preserve">（5）每道工序施工前均由技术人员向施工人员进行做详细指导，做到施工人员人人心中有数，避免发生错误；</w:t>
      </w:r>
      <w:r/>
    </w:p>
    <w:p>
      <w:pPr>
        <w:ind w:firstLine="560"/>
        <w:rPr>
          <w:rFonts w:hint="eastAsia" w:ascii="宋体" w:hAnsi="宋体" w:eastAsia="宋体"/>
          <w:sz w:val="28"/>
          <w:szCs w:val="28"/>
        </w:rPr>
      </w:pPr>
      <w:r>
        <w:rPr>
          <w:rFonts w:hint="eastAsia" w:ascii="宋体" w:hAnsi="宋体" w:eastAsia="宋体"/>
          <w:sz w:val="28"/>
          <w:szCs w:val="28"/>
        </w:rPr>
        <w:t xml:space="preserve">（6）加强施工人员质量责任教育，提高施工人员质量意识；</w:t>
      </w:r>
      <w:r/>
    </w:p>
    <w:p>
      <w:pPr>
        <w:ind w:firstLine="560"/>
        <w:rPr>
          <w:rFonts w:hint="eastAsia" w:ascii="宋体" w:hAnsi="宋体" w:eastAsia="宋体"/>
          <w:sz w:val="28"/>
          <w:szCs w:val="28"/>
        </w:rPr>
      </w:pPr>
      <w:r>
        <w:rPr>
          <w:rFonts w:hint="eastAsia" w:ascii="宋体" w:hAnsi="宋体" w:eastAsia="宋体"/>
          <w:sz w:val="28"/>
          <w:szCs w:val="28"/>
        </w:rPr>
        <w:t xml:space="preserve">（7）实行产品验收、工序验收、阶段验收，层层把握质量关；</w:t>
      </w:r>
      <w:r/>
    </w:p>
    <w:p>
      <w:pPr>
        <w:ind w:firstLine="560"/>
        <w:rPr>
          <w:rFonts w:hint="eastAsia" w:ascii="宋体" w:hAnsi="宋体" w:eastAsia="宋体"/>
          <w:sz w:val="28"/>
          <w:szCs w:val="28"/>
        </w:rPr>
      </w:pPr>
      <w:r/>
      <w:bookmarkStart w:id="48" w:name="_4.3.2保证安全组织管理措施"/>
      <w:r/>
      <w:bookmarkEnd w:id="48"/>
      <w:r>
        <w:rPr>
          <w:rFonts w:hint="eastAsia" w:ascii="宋体" w:hAnsi="宋体" w:eastAsia="宋体"/>
          <w:sz w:val="28"/>
          <w:szCs w:val="28"/>
        </w:rPr>
        <w:t xml:space="preserve">4．保证安全组织管理措施</w:t>
      </w:r>
      <w:r/>
    </w:p>
    <w:p>
      <w:pPr>
        <w:ind w:firstLine="560"/>
        <w:rPr>
          <w:rFonts w:hint="eastAsia" w:ascii="宋体" w:hAnsi="宋体" w:eastAsia="宋体"/>
          <w:sz w:val="28"/>
          <w:szCs w:val="28"/>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投标</w:t>
      </w:r>
      <w:r>
        <w:rPr>
          <w:rFonts w:hint="eastAsia" w:ascii="宋体" w:hAnsi="宋体" w:eastAsia="宋体"/>
          <w:sz w:val="28"/>
          <w:szCs w:val="28"/>
        </w:rPr>
        <w:t xml:space="preserve">供应商建立以项目经理为主的项目安全施工管理体系，并预备紧急处理程序； </w:t>
      </w:r>
      <w:r/>
    </w:p>
    <w:p>
      <w:pPr>
        <w:ind w:firstLine="560"/>
        <w:rPr>
          <w:rFonts w:hint="eastAsia" w:ascii="宋体" w:hAnsi="宋体" w:eastAsia="宋体"/>
          <w:sz w:val="28"/>
          <w:szCs w:val="28"/>
        </w:rPr>
      </w:pPr>
      <w:r>
        <w:rPr>
          <w:rFonts w:hint="eastAsia" w:ascii="宋体" w:hAnsi="宋体" w:eastAsia="宋体"/>
          <w:sz w:val="28"/>
          <w:szCs w:val="28"/>
        </w:rPr>
        <w:t xml:space="preserve">（2）</w:t>
      </w:r>
      <w:r>
        <w:rPr>
          <w:rFonts w:hint="eastAsia" w:ascii="宋体" w:hAnsi="宋体" w:eastAsia="宋体"/>
          <w:sz w:val="28"/>
          <w:szCs w:val="28"/>
          <w:lang w:val="en-US" w:eastAsia="zh-CN"/>
        </w:rPr>
        <w:t xml:space="preserve">投标</w:t>
      </w:r>
      <w:r>
        <w:rPr>
          <w:rFonts w:hint="eastAsia" w:ascii="宋体" w:hAnsi="宋体" w:eastAsia="宋体"/>
          <w:sz w:val="28"/>
          <w:szCs w:val="28"/>
        </w:rPr>
        <w:t xml:space="preserve">供应商组织施工人员进入现场，必须按安全规范着装，施工中必须按安全操作规程施工；</w:t>
      </w:r>
      <w:r/>
    </w:p>
    <w:p>
      <w:pPr>
        <w:ind w:firstLine="560"/>
        <w:rPr>
          <w:rFonts w:hint="eastAsia" w:ascii="宋体" w:hAnsi="宋体" w:eastAsia="宋体"/>
          <w:sz w:val="28"/>
          <w:szCs w:val="28"/>
        </w:rPr>
      </w:pPr>
      <w:r>
        <w:rPr>
          <w:rFonts w:hint="eastAsia" w:ascii="宋体" w:hAnsi="宋体" w:eastAsia="宋体"/>
          <w:sz w:val="28"/>
          <w:szCs w:val="28"/>
        </w:rPr>
        <w:t xml:space="preserve">（3）供应商严格遵守适用于本工程的法律和法规等；</w:t>
      </w:r>
      <w:r/>
    </w:p>
    <w:p>
      <w:pPr>
        <w:ind w:firstLine="560"/>
        <w:rPr>
          <w:rFonts w:hint="eastAsia" w:ascii="宋体" w:hAnsi="宋体" w:eastAsia="宋体"/>
          <w:sz w:val="28"/>
          <w:szCs w:val="28"/>
        </w:rPr>
      </w:pPr>
      <w:r>
        <w:rPr>
          <w:rFonts w:hint="eastAsia" w:ascii="宋体" w:hAnsi="宋体" w:eastAsia="宋体"/>
          <w:sz w:val="28"/>
          <w:szCs w:val="28"/>
        </w:rPr>
        <w:t xml:space="preserve">（4）施工中的一切安全责任和事故，由供应商负责，与采购人无关</w:t>
      </w:r>
      <w:r/>
    </w:p>
    <w:p>
      <w:pPr>
        <w:ind w:firstLine="560"/>
        <w:rPr>
          <w:rFonts w:hint="eastAsia" w:ascii="宋体" w:hAnsi="宋体" w:eastAsia="宋体"/>
          <w:sz w:val="28"/>
          <w:szCs w:val="28"/>
        </w:rPr>
      </w:pPr>
      <w:r>
        <w:rPr>
          <w:rFonts w:hint="eastAsia" w:ascii="宋体" w:hAnsi="宋体" w:eastAsia="宋体"/>
          <w:sz w:val="28"/>
          <w:szCs w:val="28"/>
        </w:rPr>
        <w:t xml:space="preserve">5．施工中的协调</w:t>
      </w:r>
      <w:r/>
    </w:p>
    <w:p>
      <w:pPr>
        <w:ind w:firstLine="560"/>
        <w:rPr>
          <w:rFonts w:hint="eastAsia" w:ascii="宋体" w:hAnsi="宋体" w:eastAsia="宋体"/>
          <w:sz w:val="28"/>
          <w:szCs w:val="28"/>
        </w:rPr>
      </w:pPr>
      <w:r>
        <w:rPr>
          <w:rFonts w:hint="eastAsia" w:ascii="宋体" w:hAnsi="宋体" w:eastAsia="宋体"/>
          <w:sz w:val="28"/>
          <w:szCs w:val="28"/>
        </w:rPr>
        <w:t xml:space="preserve">本项目施工过程中，需要与供电、住建、公路、园林、绿化等部门协调，协调工作由供应商主要负责，采购人协助，所产生费用一律由供应商支付。</w:t>
      </w:r>
      <w:r/>
    </w:p>
    <w:p>
      <w:pPr>
        <w:ind w:firstLine="389"/>
        <w:spacing w:line="520" w:lineRule="exact"/>
        <w:rPr>
          <w:rFonts w:hint="eastAsia" w:ascii="宋体" w:hAnsi="宋体" w:eastAsia="宋体"/>
          <w:sz w:val="28"/>
          <w:szCs w:val="28"/>
        </w:rPr>
      </w:pP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、实地勘查</w:t>
      </w:r>
      <w:r/>
    </w:p>
    <w:p>
      <w:pPr>
        <w:ind w:firstLine="518"/>
        <w:spacing w:line="520" w:lineRule="exact"/>
        <w:rPr>
          <w:rFonts w:hint="eastAsia" w:ascii="宋体" w:hAnsi="宋体" w:eastAsia="宋体"/>
          <w:sz w:val="28"/>
          <w:szCs w:val="28"/>
        </w:rPr>
      </w:pPr>
      <w:r>
        <w:rPr>
          <w:rFonts w:hint="eastAsia" w:ascii="宋体" w:hAnsi="宋体" w:eastAsia="宋体" w:cs="宋体"/>
          <w:sz w:val="28"/>
          <w:szCs w:val="28"/>
        </w:rPr>
        <w:t xml:space="preserve">1.图纸设计：建设路段、路口进行实地详细勘察，提供现场照片的；提供设计平面图（需标注路口名称、杆件基础位置、信号灯、监控、标志牌信息等详细资料。</w:t>
      </w:r>
      <w:r/>
    </w:p>
    <w:p>
      <w:pPr>
        <w:ind w:firstLine="518"/>
        <w:spacing w:line="520" w:lineRule="exact"/>
        <w:rPr>
          <w:rFonts w:hint="eastAsia" w:ascii="宋体" w:hAnsi="宋体" w:eastAsia="宋体"/>
          <w:sz w:val="28"/>
          <w:szCs w:val="28"/>
        </w:rPr>
      </w:pPr>
      <w:r>
        <w:rPr>
          <w:rFonts w:hint="eastAsia" w:ascii="宋体" w:hAnsi="宋体" w:eastAsia="宋体" w:cs="宋体"/>
          <w:sz w:val="28"/>
          <w:szCs w:val="28"/>
        </w:rPr>
        <w:t xml:space="preserve">2.电源：提供电源方案，电源接入点须能以公安局单位单独开户。不得将电源接入非供电公司线路中。</w:t>
      </w:r>
      <w:r/>
    </w:p>
    <w:p>
      <w:pPr>
        <w:ind w:firstLine="518"/>
        <w:spacing w:line="520" w:lineRule="exact"/>
        <w:rPr>
          <w:rFonts w:hint="eastAsia" w:ascii="宋体" w:hAnsi="宋体" w:eastAsia="宋体"/>
          <w:sz w:val="28"/>
          <w:szCs w:val="28"/>
        </w:rPr>
      </w:pPr>
      <w:r>
        <w:rPr>
          <w:rFonts w:hint="eastAsia" w:ascii="宋体" w:hAnsi="宋体" w:eastAsia="宋体" w:cs="宋体"/>
          <w:b/>
          <w:sz w:val="28"/>
          <w:szCs w:val="28"/>
          <w:lang w:val="en-US" w:eastAsia="zh-CN"/>
        </w:rPr>
        <w:t xml:space="preserve">七</w:t>
      </w:r>
      <w:r>
        <w:rPr>
          <w:rFonts w:hint="eastAsia" w:ascii="宋体" w:hAnsi="宋体" w:eastAsia="宋体" w:cs="宋体"/>
          <w:b/>
          <w:sz w:val="28"/>
          <w:szCs w:val="28"/>
        </w:rPr>
        <w:t xml:space="preserve">、售后服务</w:t>
      </w:r>
      <w:r/>
    </w:p>
    <w:p>
      <w:pPr>
        <w:ind w:firstLine="518"/>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1.投标供应商具有完整得售后服务方案。</w:t>
      </w:r>
      <w:r/>
    </w:p>
    <w:p>
      <w:pPr>
        <w:ind w:firstLine="518"/>
        <w:spacing w:line="520" w:lineRule="exact"/>
        <w:rPr>
          <w:rFonts w:hint="eastAsia" w:ascii="宋体" w:hAnsi="宋体" w:eastAsia="宋体"/>
          <w:sz w:val="28"/>
          <w:szCs w:val="28"/>
        </w:rPr>
      </w:pPr>
      <w:r>
        <w:rPr>
          <w:rFonts w:hint="eastAsia" w:ascii="宋体" w:hAnsi="宋体" w:eastAsia="宋体" w:cs="宋体"/>
          <w:sz w:val="28"/>
          <w:szCs w:val="28"/>
        </w:rPr>
        <w:t xml:space="preserve">2.成交供应商须自备不少于1套备品备件。</w:t>
      </w:r>
      <w:r/>
    </w:p>
    <w:p>
      <w:pPr>
        <w:ind w:firstLine="518"/>
        <w:spacing w:line="520" w:lineRule="exact"/>
        <w:rPr>
          <w:rFonts w:hint="eastAsia" w:ascii="宋体" w:hAnsi="宋体" w:eastAsia="宋体"/>
          <w:sz w:val="28"/>
          <w:szCs w:val="28"/>
        </w:rPr>
      </w:pPr>
      <w:r>
        <w:rPr>
          <w:rFonts w:hint="eastAsia" w:ascii="宋体" w:hAnsi="宋体" w:eastAsia="宋体" w:cs="宋体"/>
          <w:sz w:val="28"/>
          <w:szCs w:val="28"/>
        </w:rPr>
        <w:t xml:space="preserve">3.供应商承诺故障响应时间为10分钟，半小时以内到达现场，24小时修复一般故障，重大问题允许在48小时内修复。</w:t>
      </w:r>
      <w:r/>
    </w:p>
    <w:p>
      <w:pPr>
        <w:ind w:firstLine="518"/>
        <w:spacing w:line="520" w:lineRule="exact"/>
        <w:rPr>
          <w:rFonts w:hint="eastAsia" w:ascii="宋体" w:hAnsi="宋体" w:eastAsia="宋体"/>
          <w:sz w:val="28"/>
          <w:szCs w:val="28"/>
        </w:rPr>
      </w:pPr>
      <w:r>
        <w:rPr>
          <w:rFonts w:hint="eastAsia" w:ascii="宋体" w:hAnsi="宋体" w:eastAsia="宋体" w:cs="宋体"/>
          <w:sz w:val="28"/>
          <w:szCs w:val="28"/>
        </w:rPr>
        <w:t xml:space="preserve">4.对该项目的所有设备提供终身维修服务，3年内无条件免费原厂质保、技术支持、维保服务。</w:t>
      </w:r>
      <w:r/>
    </w:p>
    <w:p>
      <w:pPr>
        <w:ind w:firstLine="518"/>
        <w:spacing w:line="520" w:lineRule="exact"/>
        <w:rPr>
          <w:rFonts w:hint="eastAsia" w:ascii="宋体" w:hAnsi="宋体" w:eastAsia="宋体" w:cs="宋体"/>
          <w:sz w:val="28"/>
          <w:szCs w:val="28"/>
        </w:rPr>
      </w:pPr>
      <w:r>
        <w:rPr>
          <w:rFonts w:hint="eastAsia" w:ascii="宋体" w:hAnsi="宋体" w:eastAsia="宋体" w:cs="宋体"/>
          <w:sz w:val="28"/>
          <w:szCs w:val="28"/>
        </w:rPr>
        <w:t xml:space="preserve">5.3年内如设备无法使用必须无条件免费更换。3年外由采购人确定是否由成交供应商维保，但成交供应商必须无条件提供技术支持。</w:t>
      </w:r>
      <w:r/>
    </w:p>
    <w:p>
      <w:pPr>
        <w:ind w:firstLine="518"/>
        <w:spacing w:line="520" w:lineRule="exact"/>
        <w:rPr>
          <w:rFonts w:hint="eastAsia" w:ascii="宋体" w:hAnsi="宋体" w:eastAsia="宋体"/>
          <w:sz w:val="28"/>
          <w:szCs w:val="28"/>
        </w:rPr>
      </w:pPr>
      <w:r>
        <w:rPr>
          <w:rFonts w:hint="eastAsia" w:ascii="宋体" w:hAnsi="宋体" w:eastAsia="宋体" w:cs="宋体"/>
          <w:sz w:val="28"/>
          <w:szCs w:val="28"/>
        </w:rPr>
        <w:t xml:space="preserve">6.投标供应商需提供7*24小时售后服务，以应对突发情况。</w:t>
      </w:r>
      <w:r/>
    </w:p>
    <w:p>
      <w:pPr>
        <w:ind w:firstLine="518"/>
        <w:spacing w:line="520" w:lineRule="exact"/>
        <w:rPr>
          <w:rFonts w:hint="eastAsia" w:ascii="宋体" w:hAnsi="宋体" w:eastAsia="宋体"/>
          <w:sz w:val="28"/>
          <w:szCs w:val="28"/>
        </w:rPr>
      </w:pP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、工期要求</w:t>
      </w:r>
      <w:r/>
    </w:p>
    <w:p>
      <w:pPr>
        <w:ind w:firstLine="518"/>
        <w:spacing w:line="560" w:lineRule="exact"/>
        <w:rPr>
          <w:rFonts w:hint="eastAsia" w:ascii="宋体" w:hAnsi="宋体" w:eastAsia="宋体"/>
          <w:sz w:val="28"/>
          <w:szCs w:val="28"/>
        </w:rPr>
      </w:pPr>
      <w:r>
        <w:rPr>
          <w:rFonts w:hint="eastAsia" w:ascii="宋体" w:hAnsi="宋体" w:eastAsia="宋体" w:cs="宋体"/>
          <w:sz w:val="28"/>
          <w:szCs w:val="28"/>
        </w:rPr>
        <w:t xml:space="preserve">从合同</w:t>
      </w:r>
      <w:r>
        <w:rPr>
          <w:rFonts w:hint="eastAsia" w:ascii="宋体" w:hAnsi="宋体" w:eastAsia="宋体" w:cs="宋体"/>
          <w:sz w:val="28"/>
          <w:szCs w:val="28"/>
          <w:highlight w:val="cyan"/>
        </w:rPr>
        <w:t xml:space="preserve">签订之日起，工期</w:t>
      </w:r>
      <w:r>
        <w:rPr>
          <w:rFonts w:hint="eastAsia" w:ascii="宋体" w:hAnsi="宋体" w:eastAsia="宋体" w:cs="宋体"/>
          <w:sz w:val="28"/>
          <w:szCs w:val="28"/>
          <w:highlight w:val="cyan"/>
          <w:lang w:val="en-US" w:eastAsia="zh-CN"/>
        </w:rPr>
        <w:t xml:space="preserve">45</w:t>
      </w:r>
      <w:r>
        <w:rPr>
          <w:rFonts w:hint="eastAsia" w:ascii="宋体" w:hAnsi="宋体" w:eastAsia="宋体" w:cs="宋体"/>
          <w:sz w:val="28"/>
          <w:szCs w:val="28"/>
          <w:highlight w:val="cyan"/>
        </w:rPr>
        <w:t xml:space="preserve">天。</w:t>
      </w:r>
      <w:r/>
    </w:p>
    <w:p>
      <w:pPr>
        <w:ind w:firstLine="518"/>
        <w:spacing w:line="560" w:lineRule="exact"/>
        <w:rPr>
          <w:rFonts w:hint="eastAsia" w:ascii="宋体" w:hAnsi="宋体" w:eastAsia="宋体"/>
          <w:sz w:val="28"/>
          <w:szCs w:val="28"/>
        </w:rPr>
      </w:pPr>
      <w:r>
        <w:rPr>
          <w:rFonts w:hint="eastAsia" w:ascii="宋体" w:hAnsi="宋体" w:eastAsia="宋体" w:cs="宋体"/>
          <w:sz w:val="28"/>
          <w:szCs w:val="28"/>
        </w:rPr>
        <w:t xml:space="preserve">工期超期处罚：每超过1天，按合同款的千分之一罚款，罚款从合同总款第一次付款中扣除。</w:t>
      </w:r>
      <w:r/>
    </w:p>
    <w:p>
      <w:pPr>
        <w:ind w:firstLine="518"/>
        <w:spacing w:line="560" w:lineRule="exact"/>
        <w:rPr>
          <w:rFonts w:hint="eastAsia" w:ascii="宋体" w:hAnsi="宋体" w:eastAsia="宋体"/>
          <w:sz w:val="28"/>
          <w:szCs w:val="28"/>
        </w:rPr>
      </w:pPr>
      <w:r>
        <w:rPr>
          <w:rFonts w:hint="eastAsia" w:ascii="宋体" w:hAnsi="宋体" w:eastAsia="宋体" w:cs="宋体"/>
          <w:b/>
          <w:sz w:val="28"/>
          <w:szCs w:val="28"/>
          <w:lang w:val="en-US" w:eastAsia="zh-CN"/>
        </w:rPr>
        <w:t xml:space="preserve">九</w:t>
      </w:r>
      <w:r>
        <w:rPr>
          <w:rFonts w:hint="eastAsia" w:ascii="宋体" w:hAnsi="宋体" w:eastAsia="宋体" w:cs="宋体"/>
          <w:b/>
          <w:sz w:val="28"/>
          <w:szCs w:val="28"/>
        </w:rPr>
        <w:t xml:space="preserve">、验收组织</w:t>
      </w:r>
      <w:r/>
    </w:p>
    <w:p>
      <w:pPr>
        <w:ind w:firstLine="560"/>
        <w:rPr>
          <w:rFonts w:hint="eastAsia" w:ascii="宋体" w:hAnsi="宋体" w:eastAsia="宋体"/>
          <w:sz w:val="28"/>
          <w:szCs w:val="28"/>
        </w:rPr>
      </w:pPr>
      <w:r>
        <w:rPr>
          <w:rFonts w:hint="eastAsia" w:ascii="宋体" w:hAnsi="宋体" w:eastAsia="宋体"/>
          <w:sz w:val="28"/>
          <w:szCs w:val="28"/>
        </w:rPr>
        <w:t xml:space="preserve">验收前提</w:t>
      </w:r>
      <w:r/>
    </w:p>
    <w:p>
      <w:pPr>
        <w:ind w:firstLine="560"/>
        <w:rPr>
          <w:rFonts w:hint="eastAsia" w:ascii="宋体" w:hAnsi="宋体" w:eastAsia="宋体"/>
          <w:sz w:val="28"/>
          <w:szCs w:val="28"/>
        </w:rPr>
      </w:pPr>
      <w:r>
        <w:rPr>
          <w:rFonts w:hint="eastAsia" w:ascii="宋体" w:hAnsi="宋体" w:eastAsia="宋体"/>
          <w:sz w:val="28"/>
          <w:szCs w:val="28"/>
        </w:rPr>
        <w:t xml:space="preserve">供应商在向使用方提出验收要求的时候，必须达到以下标准方可提出验收要求</w:t>
      </w:r>
      <w:r/>
    </w:p>
    <w:p>
      <w:pPr>
        <w:ind w:firstLine="560"/>
        <w:rPr>
          <w:rFonts w:hint="eastAsia" w:ascii="宋体" w:hAnsi="宋体" w:eastAsia="宋体"/>
          <w:sz w:val="28"/>
          <w:szCs w:val="28"/>
        </w:rPr>
      </w:pPr>
      <w:r>
        <w:rPr>
          <w:rFonts w:hint="eastAsia" w:ascii="宋体" w:hAnsi="宋体" w:eastAsia="宋体"/>
          <w:sz w:val="28"/>
          <w:szCs w:val="28"/>
        </w:rPr>
        <w:t xml:space="preserve">10.1验收准备材料</w:t>
      </w:r>
      <w:r/>
    </w:p>
    <w:p>
      <w:pPr>
        <w:ind w:firstLine="560"/>
        <w:rPr>
          <w:rFonts w:hint="eastAsia" w:ascii="宋体" w:hAnsi="宋体" w:eastAsia="宋体"/>
          <w:sz w:val="28"/>
          <w:szCs w:val="28"/>
        </w:rPr>
      </w:pPr>
      <w:r>
        <w:rPr>
          <w:rFonts w:hint="eastAsia" w:ascii="宋体" w:hAnsi="宋体" w:eastAsia="宋体"/>
          <w:sz w:val="28"/>
          <w:szCs w:val="28"/>
        </w:rPr>
        <w:t xml:space="preserve">供应商需要准备以下几组资料：</w:t>
      </w:r>
      <w:r/>
    </w:p>
    <w:p>
      <w:pPr>
        <w:ind w:firstLine="560"/>
        <w:rPr>
          <w:rFonts w:hint="eastAsia" w:ascii="宋体" w:hAnsi="宋体" w:eastAsia="宋体"/>
          <w:sz w:val="28"/>
          <w:szCs w:val="28"/>
        </w:rPr>
      </w:pPr>
      <w:r>
        <w:rPr>
          <w:rFonts w:hint="eastAsia" w:ascii="宋体" w:hAnsi="宋体" w:eastAsia="宋体"/>
          <w:sz w:val="28"/>
          <w:szCs w:val="28"/>
          <w:lang w:val="en-US" w:eastAsia="zh-CN"/>
        </w:rPr>
        <w:t xml:space="preserve">招标</w:t>
      </w:r>
      <w:r>
        <w:rPr>
          <w:rFonts w:hint="eastAsia" w:ascii="宋体" w:hAnsi="宋体" w:eastAsia="宋体"/>
          <w:sz w:val="28"/>
          <w:szCs w:val="28"/>
        </w:rPr>
        <w:t xml:space="preserve">文件和</w:t>
      </w:r>
      <w:r>
        <w:rPr>
          <w:rFonts w:hint="eastAsia" w:ascii="宋体" w:hAnsi="宋体" w:eastAsia="宋体"/>
          <w:sz w:val="28"/>
          <w:szCs w:val="28"/>
          <w:lang w:val="en-US" w:eastAsia="zh-CN"/>
        </w:rPr>
        <w:t xml:space="preserve">招标</w:t>
      </w:r>
      <w:r>
        <w:rPr>
          <w:rFonts w:hint="eastAsia" w:ascii="宋体" w:hAnsi="宋体" w:eastAsia="宋体"/>
          <w:sz w:val="28"/>
          <w:szCs w:val="28"/>
        </w:rPr>
        <w:t xml:space="preserve">响应文件、</w:t>
      </w:r>
      <w:r/>
    </w:p>
    <w:p>
      <w:pPr>
        <w:ind w:firstLine="560"/>
        <w:rPr>
          <w:rFonts w:hint="eastAsia" w:ascii="宋体" w:hAnsi="宋体" w:eastAsia="宋体"/>
          <w:sz w:val="28"/>
          <w:szCs w:val="28"/>
        </w:rPr>
      </w:pPr>
      <w:r>
        <w:rPr>
          <w:rFonts w:hint="eastAsia" w:ascii="宋体" w:hAnsi="宋体" w:eastAsia="宋体"/>
          <w:sz w:val="28"/>
          <w:szCs w:val="28"/>
        </w:rPr>
        <w:t xml:space="preserve">成交的前后端的设备清单和实际前后端的采购清单、 </w:t>
      </w:r>
      <w:r/>
    </w:p>
    <w:p>
      <w:pPr>
        <w:ind w:firstLine="560"/>
        <w:rPr>
          <w:rFonts w:hint="eastAsia" w:ascii="宋体" w:hAnsi="宋体" w:eastAsia="宋体"/>
          <w:sz w:val="28"/>
          <w:szCs w:val="28"/>
        </w:rPr>
      </w:pPr>
      <w:r>
        <w:rPr>
          <w:rFonts w:hint="eastAsia" w:ascii="宋体" w:hAnsi="宋体" w:eastAsia="宋体"/>
          <w:sz w:val="28"/>
          <w:szCs w:val="28"/>
        </w:rPr>
        <w:t xml:space="preserve">设计图纸和实际施工图纸包含所有管道线路，接电线路，电表位置，手井位置</w:t>
      </w:r>
      <w:r/>
    </w:p>
    <w:p>
      <w:pPr>
        <w:ind w:firstLine="560"/>
        <w:rPr>
          <w:rFonts w:hint="eastAsia" w:ascii="宋体" w:hAnsi="宋体" w:eastAsia="宋体"/>
          <w:sz w:val="28"/>
          <w:szCs w:val="28"/>
        </w:rPr>
      </w:pPr>
      <w:r>
        <w:rPr>
          <w:rFonts w:hint="eastAsia" w:ascii="宋体" w:hAnsi="宋体" w:eastAsia="宋体"/>
          <w:sz w:val="28"/>
          <w:szCs w:val="28"/>
        </w:rPr>
        <w:t xml:space="preserve">点位资料包含IP地址，用户名，密码，线路运营商，产品型号，质保时间，经纬度资料（必须采用经纬度仪测量的资料，不可以使用手机自带软件）</w:t>
      </w:r>
      <w:r/>
    </w:p>
    <w:p>
      <w:pPr>
        <w:ind w:firstLine="560"/>
        <w:rPr>
          <w:rFonts w:hint="eastAsia" w:ascii="宋体" w:hAnsi="宋体" w:eastAsia="宋体"/>
          <w:sz w:val="28"/>
          <w:szCs w:val="28"/>
        </w:rPr>
      </w:pPr>
      <w:r>
        <w:rPr>
          <w:rFonts w:hint="eastAsia" w:ascii="宋体" w:hAnsi="宋体" w:eastAsia="宋体"/>
          <w:sz w:val="28"/>
          <w:szCs w:val="28"/>
        </w:rPr>
        <w:t xml:space="preserve">所有设备的的合格证和检测证书</w:t>
      </w:r>
      <w:r/>
    </w:p>
    <w:p>
      <w:pPr>
        <w:ind w:firstLine="560"/>
        <w:rPr>
          <w:rFonts w:hint="eastAsia" w:ascii="宋体" w:hAnsi="宋体" w:eastAsia="宋体"/>
          <w:sz w:val="28"/>
          <w:szCs w:val="28"/>
        </w:rPr>
      </w:pPr>
      <w:r>
        <w:rPr>
          <w:rFonts w:hint="eastAsia" w:ascii="宋体" w:hAnsi="宋体" w:eastAsia="宋体"/>
          <w:sz w:val="28"/>
          <w:szCs w:val="28"/>
        </w:rPr>
        <w:t xml:space="preserve">所有隐蔽施工内容的《隐蔽工程施工申报单》</w:t>
      </w:r>
      <w:r/>
    </w:p>
    <w:p>
      <w:pPr>
        <w:ind w:firstLine="560"/>
        <w:rPr>
          <w:rFonts w:hint="eastAsia" w:ascii="宋体" w:hAnsi="宋体" w:eastAsia="宋体"/>
          <w:sz w:val="28"/>
          <w:szCs w:val="28"/>
        </w:rPr>
      </w:pPr>
      <w:r>
        <w:rPr>
          <w:rFonts w:hint="eastAsia" w:ascii="宋体" w:hAnsi="宋体" w:eastAsia="宋体"/>
          <w:sz w:val="28"/>
          <w:szCs w:val="28"/>
        </w:rPr>
        <w:t xml:space="preserve">10.2验收内容</w:t>
      </w:r>
      <w:r/>
    </w:p>
    <w:p>
      <w:pPr>
        <w:ind w:firstLine="560"/>
        <w:rPr>
          <w:rFonts w:hint="eastAsia" w:ascii="宋体" w:hAnsi="宋体" w:eastAsia="宋体"/>
          <w:sz w:val="28"/>
          <w:szCs w:val="28"/>
        </w:rPr>
      </w:pPr>
      <w:r>
        <w:rPr>
          <w:rFonts w:hint="eastAsia" w:ascii="宋体" w:hAnsi="宋体" w:eastAsia="宋体"/>
          <w:sz w:val="28"/>
          <w:szCs w:val="28"/>
        </w:rPr>
        <w:t xml:space="preserve">按照《兴化市公安局科技建设项目管理办法》要求，对项目组织验收。主要对项目的五个关键步骤进行检查：</w:t>
      </w:r>
      <w:r/>
    </w:p>
    <w:p>
      <w:pPr>
        <w:ind w:firstLine="560"/>
        <w:rPr>
          <w:rFonts w:hint="eastAsia" w:ascii="宋体" w:hAnsi="宋体" w:eastAsia="宋体"/>
          <w:sz w:val="28"/>
          <w:szCs w:val="28"/>
        </w:rPr>
      </w:pPr>
      <w:r>
        <w:rPr>
          <w:rFonts w:hint="eastAsia" w:ascii="宋体" w:hAnsi="宋体" w:eastAsia="宋体"/>
          <w:sz w:val="28"/>
          <w:szCs w:val="28"/>
        </w:rPr>
        <w:t xml:space="preserve">第一、设备验收。以设备清单为设备验收标准。如果因为完成项目要求的功能而增加的设备，采购人不再追加资金。</w:t>
      </w:r>
      <w:r/>
    </w:p>
    <w:p>
      <w:pPr>
        <w:ind w:firstLine="560"/>
        <w:rPr>
          <w:rFonts w:hint="eastAsia" w:ascii="宋体" w:hAnsi="宋体" w:eastAsia="宋体"/>
          <w:sz w:val="28"/>
          <w:szCs w:val="28"/>
        </w:rPr>
      </w:pPr>
      <w:r>
        <w:rPr>
          <w:rFonts w:hint="eastAsia" w:ascii="宋体" w:hAnsi="宋体" w:eastAsia="宋体"/>
          <w:sz w:val="28"/>
          <w:szCs w:val="28"/>
        </w:rPr>
        <w:t xml:space="preserve">第二、检查项目前端建设。按照技术方案要示，对前端建设情况进行检查。</w:t>
      </w:r>
      <w:r/>
    </w:p>
    <w:p>
      <w:pPr>
        <w:ind w:firstLine="560"/>
        <w:rPr>
          <w:rFonts w:hint="eastAsia" w:ascii="宋体" w:hAnsi="宋体" w:eastAsia="宋体"/>
          <w:sz w:val="28"/>
          <w:szCs w:val="28"/>
        </w:rPr>
      </w:pPr>
      <w:r>
        <w:rPr>
          <w:rFonts w:hint="eastAsia" w:ascii="宋体" w:hAnsi="宋体" w:eastAsia="宋体"/>
          <w:sz w:val="28"/>
          <w:szCs w:val="28"/>
        </w:rPr>
        <w:t xml:space="preserve">第三、检查接入兴化市公安局“视频综合应用平台”情况。检查平台中的视频（实时和录像）、图片（数量、夜间补光）等。</w:t>
      </w:r>
      <w:r/>
    </w:p>
    <w:p>
      <w:pPr>
        <w:ind w:firstLine="560"/>
        <w:rPr>
          <w:rFonts w:hint="eastAsia" w:ascii="宋体" w:hAnsi="宋体" w:eastAsia="宋体"/>
          <w:sz w:val="28"/>
          <w:szCs w:val="28"/>
        </w:rPr>
      </w:pPr>
      <w:r>
        <w:rPr>
          <w:rFonts w:hint="eastAsia" w:ascii="宋体" w:hAnsi="宋体" w:eastAsia="宋体"/>
          <w:sz w:val="28"/>
          <w:szCs w:val="28"/>
        </w:rPr>
        <w:t xml:space="preserve">第四、检查接入泰州支队“公安交通集成指挥平台”情况。检查平台中的交通违法图片数量、质量、叠加信息、夜间补光、有效率等。</w:t>
      </w:r>
      <w:r/>
    </w:p>
    <w:p>
      <w:pPr>
        <w:ind w:firstLine="560"/>
        <w:rPr>
          <w:rFonts w:hint="eastAsia" w:ascii="宋体" w:hAnsi="宋体" w:eastAsia="宋体"/>
          <w:sz w:val="28"/>
          <w:szCs w:val="28"/>
        </w:rPr>
      </w:pPr>
      <w:r>
        <w:rPr>
          <w:rFonts w:hint="eastAsia" w:ascii="宋体" w:hAnsi="宋体" w:eastAsia="宋体"/>
          <w:sz w:val="28"/>
          <w:szCs w:val="28"/>
        </w:rPr>
        <w:t xml:space="preserve">第五、每个路口的违法数据验收，以最终六合一平台上可以查询到有效数据为依据。</w:t>
      </w:r>
      <w:r/>
    </w:p>
    <w:p>
      <w:pPr>
        <w:ind w:firstLine="518"/>
        <w:spacing w:line="600" w:lineRule="exact"/>
        <w:rPr>
          <w:rFonts w:hint="eastAsia" w:ascii="宋体" w:hAnsi="宋体" w:eastAsia="宋体"/>
          <w:sz w:val="28"/>
          <w:szCs w:val="28"/>
        </w:rPr>
      </w:pPr>
      <w:r>
        <w:rPr>
          <w:rFonts w:hint="eastAsia" w:ascii="宋体" w:hAnsi="宋体" w:eastAsia="宋体" w:cs="宋体"/>
          <w:b/>
          <w:sz w:val="28"/>
          <w:szCs w:val="28"/>
        </w:rPr>
        <w:t xml:space="preserve">十、付款方式</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为确保工程进度和质量，注重实效，本次项目付款方式与录入公安交通管理综合应用平台（简称“六合一”平台）的有效数据关联。无数据不可付款。</w:t>
      </w:r>
      <w:r/>
    </w:p>
    <w:p>
      <w:pPr>
        <w:ind w:firstLine="518"/>
        <w:spacing w:line="60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货物安装调试完成验收合格后，付至合同价的70%，验收合格之日起满一年后按合同价付清余款(无息)，每次付款前应开具增值税等额专用发票。</w:t>
      </w:r>
      <w:r/>
    </w:p>
    <w:p>
      <w:pPr>
        <w:spacing w:line="600" w:lineRule="exact"/>
        <w:rPr>
          <w:rFonts w:hint="eastAsia" w:ascii="宋体" w:hAnsi="宋体" w:eastAsia="宋体" w:cs="宋体"/>
          <w:b/>
          <w:sz w:val="28"/>
          <w:szCs w:val="28"/>
        </w:rPr>
      </w:pPr>
      <w:r>
        <w:rPr>
          <w:rFonts w:hint="eastAsia" w:ascii="宋体" w:hAnsi="宋体" w:eastAsia="宋体" w:cs="宋体"/>
          <w:b/>
          <w:sz w:val="28"/>
          <w:szCs w:val="28"/>
        </w:rPr>
      </w:r>
      <w:r/>
    </w:p>
    <w:p>
      <w:pPr>
        <w:ind w:firstLine="518"/>
        <w:spacing w:line="600" w:lineRule="exact"/>
        <w:rPr>
          <w:rFonts w:hint="eastAsia" w:ascii="宋体" w:hAnsi="宋体" w:eastAsia="宋体"/>
          <w:b/>
          <w:bCs/>
          <w:sz w:val="28"/>
          <w:szCs w:val="28"/>
        </w:rPr>
      </w:pPr>
      <w:r>
        <w:rPr>
          <w:rFonts w:hint="eastAsia" w:ascii="宋体" w:hAnsi="宋体" w:eastAsia="宋体" w:cs="宋体"/>
          <w:b/>
          <w:bCs/>
          <w:sz w:val="28"/>
          <w:szCs w:val="28"/>
          <w:lang w:val="en-US" w:eastAsia="zh-CN"/>
        </w:rPr>
        <w:t xml:space="preserve">十一、</w:t>
      </w:r>
      <w:r>
        <w:rPr>
          <w:rFonts w:hint="eastAsia" w:ascii="宋体" w:hAnsi="宋体" w:eastAsia="宋体" w:cs="宋体"/>
          <w:b/>
          <w:bCs/>
          <w:sz w:val="28"/>
          <w:szCs w:val="28"/>
        </w:rPr>
        <w:t xml:space="preserve">提醒说明</w:t>
      </w:r>
      <w:r/>
    </w:p>
    <w:p>
      <w:pPr>
        <w:ind w:firstLine="518"/>
        <w:spacing w:line="600" w:lineRule="exact"/>
        <w:rPr>
          <w:rFonts w:hint="eastAsia" w:ascii="宋体" w:hAnsi="宋体" w:eastAsia="宋体"/>
          <w:sz w:val="28"/>
          <w:szCs w:val="28"/>
        </w:rPr>
      </w:pPr>
      <w:r>
        <w:rPr>
          <w:rFonts w:hint="eastAsia" w:ascii="宋体" w:hAnsi="宋体" w:eastAsia="宋体" w:cs="宋体"/>
          <w:sz w:val="28"/>
          <w:szCs w:val="28"/>
        </w:rPr>
        <w:t xml:space="preserve">1.设备清单原则上是整个工程所需要采购的主要设备，验收时必须全部核对，但由于道路监控工程复杂，设备清单所列可能有遗漏之处。如出现此种情况，一律以达到</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要求为准，另增加设备所产生费用由供应商承担，采购人不再追加资金。</w:t>
      </w:r>
      <w:r/>
    </w:p>
    <w:p>
      <w:pPr>
        <w:ind w:firstLine="518"/>
        <w:spacing w:line="560" w:lineRule="exact"/>
        <w:rPr>
          <w:rFonts w:hint="eastAsia" w:ascii="宋体" w:hAnsi="宋体" w:eastAsia="宋体"/>
          <w:sz w:val="28"/>
          <w:szCs w:val="28"/>
        </w:rPr>
      </w:pPr>
      <w:r>
        <w:rPr>
          <w:rFonts w:hint="eastAsia" w:ascii="宋体" w:hAnsi="宋体" w:eastAsia="宋体" w:cs="宋体"/>
          <w:sz w:val="28"/>
          <w:szCs w:val="28"/>
        </w:rPr>
        <w:t xml:space="preserve">2.本项目安装地点为国省道路，涉及交通局、公路处等多个职能部门，相关规费、协调费用由供应商自行负担。</w:t>
      </w:r>
      <w:r/>
    </w:p>
    <w:p>
      <w:pPr>
        <w:ind w:firstLine="518"/>
        <w:rPr>
          <w:rFonts w:hint="eastAsia" w:ascii="宋体" w:hAnsi="宋体" w:eastAsia="宋体" w:cs="宋体"/>
          <w:sz w:val="28"/>
          <w:szCs w:val="28"/>
        </w:rPr>
      </w:pPr>
      <w:r>
        <w:rPr>
          <w:rFonts w:hint="eastAsia" w:ascii="宋体" w:hAnsi="宋体" w:eastAsia="宋体" w:cs="宋体"/>
          <w:sz w:val="28"/>
          <w:szCs w:val="28"/>
        </w:rPr>
        <w:t xml:space="preserve">3.接电要求:每个点位电源必须接入政府公共用电，电费不包含在投标报价内。不得接入居（村）民私人用电或私企用电。</w:t>
      </w:r>
      <w:r/>
    </w:p>
    <w:p>
      <w:pPr>
        <w:ind w:firstLine="518"/>
        <w:spacing w:line="600" w:lineRule="exact"/>
        <w:rPr>
          <w:rFonts w:hint="eastAsia" w:ascii="宋体" w:hAnsi="宋体" w:eastAsia="宋体" w:cs="宋体"/>
          <w:b/>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、采购标的的所属行业</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w:t>
      </w:r>
      <w:r/>
    </w:p>
    <w:p>
      <w:pPr>
        <w:pStyle w:val="880"/>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901"/>
        <w:rPr>
          <w:rFonts w:ascii="宋体" w:eastAsia="宋体"/>
          <w:color w:val="000000"/>
          <w:sz w:val="44"/>
        </w:rPr>
      </w:pPr>
      <w:r/>
      <w:bookmarkStart w:id="49" w:name="_Toc523404701"/>
      <w:r/>
      <w:bookmarkStart w:id="50" w:name="_Toc522790136"/>
      <w:r>
        <w:rPr>
          <w:rFonts w:ascii="宋体" w:eastAsia="宋体"/>
          <w:color w:val="000000"/>
        </w:rPr>
        <w:br w:type="page" w:clear="all"/>
      </w:r>
      <w:r>
        <w:rPr>
          <w:rFonts w:ascii="宋体" w:eastAsia="宋体"/>
          <w:color w:val="000000"/>
          <w:sz w:val="44"/>
        </w:rPr>
        <w:t xml:space="preserve">第七章  投标文件相关格式</w:t>
      </w:r>
      <w:bookmarkEnd w:id="49"/>
      <w:r/>
      <w:bookmarkEnd w:id="50"/>
      <w:r/>
      <w:r/>
    </w:p>
    <w:p>
      <w:pPr>
        <w:pStyle w:val="880"/>
        <w:jc w:val="center"/>
        <w:rPr>
          <w:rFonts w:ascii="宋体"/>
          <w:color w:val="000000"/>
          <w:sz w:val="24"/>
        </w:rPr>
      </w:pPr>
      <w:r>
        <w:rPr>
          <w:rFonts w:ascii="宋体"/>
          <w:color w:val="000000"/>
          <w:sz w:val="24"/>
        </w:rPr>
      </w:r>
      <w:r/>
    </w:p>
    <w:p>
      <w:pPr>
        <w:pStyle w:val="880"/>
        <w:ind w:firstLine="640"/>
        <w:spacing w:line="520" w:lineRule="exact"/>
        <w:rPr>
          <w:rFonts w:ascii="宋体"/>
          <w:color w:val="000000"/>
          <w:sz w:val="32"/>
          <w:szCs w:val="32"/>
        </w:rPr>
      </w:pPr>
      <w:r>
        <w:rPr>
          <w:rFonts w:ascii="宋体"/>
          <w:color w:val="000000"/>
          <w:sz w:val="32"/>
          <w:szCs w:val="32"/>
        </w:rPr>
        <w:t xml:space="preserve">一、投标函格式</w:t>
      </w:r>
      <w:r/>
    </w:p>
    <w:p>
      <w:pPr>
        <w:pStyle w:val="880"/>
        <w:spacing w:line="520" w:lineRule="exact"/>
        <w:rPr>
          <w:rFonts w:ascii="宋体"/>
          <w:color w:val="000000"/>
          <w:sz w:val="30"/>
          <w:szCs w:val="30"/>
        </w:rPr>
      </w:pPr>
      <w:r>
        <w:rPr>
          <w:rFonts w:ascii="宋体"/>
          <w:color w:val="000000"/>
          <w:sz w:val="30"/>
          <w:szCs w:val="30"/>
        </w:rPr>
      </w:r>
      <w:r/>
    </w:p>
    <w:p>
      <w:pPr>
        <w:pStyle w:val="880"/>
        <w:spacing w:line="480" w:lineRule="exact"/>
        <w:rPr>
          <w:rFonts w:ascii="宋体"/>
          <w:color w:val="000000"/>
          <w:sz w:val="30"/>
          <w:szCs w:val="30"/>
        </w:rPr>
      </w:pPr>
      <w:r>
        <w:rPr>
          <w:rFonts w:ascii="宋体"/>
          <w:color w:val="000000"/>
          <w:sz w:val="30"/>
          <w:szCs w:val="30"/>
        </w:rPr>
        <w:t xml:space="preserve">致：</w:t>
      </w:r>
      <w:r>
        <w:rPr>
          <w:rFonts w:ascii="宋体"/>
          <w:color w:val="000000"/>
          <w:sz w:val="30"/>
          <w:szCs w:val="30"/>
          <w:u w:val="single"/>
        </w:rPr>
        <w:t xml:space="preserve"> 泰州市永晖工程招标代理有限公司</w:t>
      </w:r>
      <w:r/>
    </w:p>
    <w:p>
      <w:pPr>
        <w:pStyle w:val="880"/>
        <w:ind w:firstLine="600"/>
        <w:spacing w:line="480" w:lineRule="exact"/>
        <w:rPr>
          <w:rFonts w:ascii="宋体"/>
          <w:color w:val="000000"/>
          <w:sz w:val="30"/>
          <w:szCs w:val="30"/>
        </w:rPr>
      </w:pPr>
      <w:r>
        <w:rPr>
          <w:rFonts w:ascii="宋体"/>
          <w:color w:val="000000"/>
          <w:sz w:val="30"/>
          <w:szCs w:val="30"/>
        </w:rPr>
        <w:t xml:space="preserve">根据</w:t>
      </w:r>
      <w:r>
        <w:rPr>
          <w:rFonts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招标文件，</w:t>
      </w:r>
      <w:r>
        <w:rPr>
          <w:rFonts w:ascii="宋体"/>
          <w:color w:val="000000"/>
          <w:sz w:val="30"/>
          <w:szCs w:val="30"/>
          <w:u w:val="single"/>
        </w:rPr>
        <w:t xml:space="preserve">         </w:t>
      </w:r>
      <w:r>
        <w:rPr>
          <w:rFonts w:ascii="宋体"/>
          <w:color w:val="000000"/>
          <w:sz w:val="30"/>
          <w:szCs w:val="30"/>
        </w:rPr>
        <w:t xml:space="preserve">(姓名)代表我方</w:t>
      </w:r>
      <w:r>
        <w:rPr>
          <w:rFonts w:ascii="宋体"/>
          <w:color w:val="000000"/>
          <w:sz w:val="30"/>
          <w:szCs w:val="30"/>
          <w:u w:val="single"/>
        </w:rPr>
        <w:t xml:space="preserve">           </w:t>
      </w:r>
      <w:r>
        <w:rPr>
          <w:rFonts w:ascii="宋体"/>
          <w:color w:val="000000"/>
          <w:sz w:val="30"/>
          <w:szCs w:val="30"/>
        </w:rPr>
        <w:t xml:space="preserve">（投标人的名称）全权处理本次投标的有关事宜。</w:t>
      </w:r>
      <w:r/>
    </w:p>
    <w:p>
      <w:pPr>
        <w:pStyle w:val="880"/>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880"/>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880"/>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880"/>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[补遗书][如果有的话]。投标人完全理解并同意放弃对这方面有不明及误解的权力。</w:t>
      </w:r>
      <w:r/>
    </w:p>
    <w:p>
      <w:pPr>
        <w:pStyle w:val="880"/>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880"/>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880"/>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880"/>
        <w:ind w:right="29" w:firstLine="600"/>
        <w:spacing w:line="480" w:lineRule="exact"/>
        <w:rPr>
          <w:rFonts w:ascii="宋体"/>
          <w:color w:val="000000"/>
          <w:sz w:val="30"/>
          <w:szCs w:val="30"/>
        </w:rPr>
      </w:pPr>
      <w:r>
        <w:rPr>
          <w:rFonts w:ascii="宋体"/>
          <w:color w:val="000000"/>
          <w:sz w:val="30"/>
          <w:szCs w:val="30"/>
        </w:rPr>
        <w:t xml:space="preserve">7.泰州市永晖工程招标代理有限公司有权将我单位本项目的《开标一览表》和《分项价格表》予以公示，公示的方式由泰州市永晖工程招标代理有限公司确定。</w:t>
      </w:r>
      <w:r/>
    </w:p>
    <w:p>
      <w:pPr>
        <w:pStyle w:val="880"/>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0"/>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880"/>
        <w:ind w:firstLine="1200"/>
        <w:spacing w:line="480" w:lineRule="exact"/>
        <w:rPr>
          <w:rFonts w:ascii="宋体"/>
          <w:color w:val="000000"/>
          <w:sz w:val="30"/>
          <w:szCs w:val="30"/>
        </w:rPr>
      </w:pPr>
      <w:r>
        <w:rPr>
          <w:rFonts w:ascii="宋体"/>
          <w:color w:val="000000"/>
          <w:sz w:val="30"/>
          <w:szCs w:val="30"/>
        </w:rPr>
        <w:t xml:space="preserve">地址： </w:t>
      </w:r>
      <w:r/>
    </w:p>
    <w:p>
      <w:pPr>
        <w:pStyle w:val="880"/>
        <w:ind w:firstLine="1200"/>
        <w:spacing w:line="480" w:lineRule="exact"/>
        <w:rPr>
          <w:rFonts w:ascii="宋体"/>
          <w:color w:val="000000"/>
          <w:sz w:val="30"/>
          <w:szCs w:val="30"/>
        </w:rPr>
      </w:pPr>
      <w:r>
        <w:rPr>
          <w:rFonts w:ascii="宋体"/>
          <w:color w:val="000000"/>
          <w:sz w:val="30"/>
          <w:szCs w:val="30"/>
        </w:rPr>
        <w:t xml:space="preserve">电话： </w:t>
      </w:r>
      <w:r/>
    </w:p>
    <w:p>
      <w:pPr>
        <w:pStyle w:val="880"/>
        <w:ind w:firstLine="1200"/>
        <w:spacing w:line="480" w:lineRule="exact"/>
        <w:rPr>
          <w:rFonts w:ascii="宋体"/>
          <w:color w:val="000000"/>
          <w:sz w:val="30"/>
          <w:szCs w:val="30"/>
        </w:rPr>
      </w:pPr>
      <w:r>
        <w:rPr>
          <w:rFonts w:ascii="宋体"/>
          <w:color w:val="000000"/>
          <w:sz w:val="30"/>
          <w:szCs w:val="30"/>
        </w:rPr>
        <w:t xml:space="preserve">传真： </w:t>
      </w:r>
      <w:r/>
    </w:p>
    <w:p>
      <w:pPr>
        <w:pStyle w:val="880"/>
        <w:spacing w:line="480" w:lineRule="exact"/>
        <w:rPr>
          <w:rFonts w:ascii="宋体"/>
          <w:color w:val="000000"/>
          <w:sz w:val="30"/>
          <w:szCs w:val="30"/>
        </w:rPr>
      </w:pPr>
      <w:r>
        <w:rPr>
          <w:rFonts w:ascii="宋体"/>
          <w:color w:val="000000"/>
          <w:sz w:val="30"/>
          <w:szCs w:val="30"/>
        </w:rPr>
      </w:r>
      <w:r/>
    </w:p>
    <w:p>
      <w:pPr>
        <w:pStyle w:val="880"/>
        <w:spacing w:line="480" w:lineRule="exact"/>
        <w:rPr>
          <w:rFonts w:ascii="宋体"/>
          <w:color w:val="000000"/>
          <w:sz w:val="30"/>
          <w:szCs w:val="30"/>
        </w:rPr>
      </w:pPr>
      <w:r>
        <w:rPr>
          <w:rFonts w:ascii="宋体"/>
          <w:color w:val="000000"/>
          <w:sz w:val="30"/>
          <w:szCs w:val="30"/>
        </w:rPr>
      </w:r>
      <w:r/>
    </w:p>
    <w:p>
      <w:pPr>
        <w:pStyle w:val="880"/>
        <w:ind w:firstLine="270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  </w:t>
      </w:r>
      <w:r/>
    </w:p>
    <w:p>
      <w:pPr>
        <w:pStyle w:val="880"/>
        <w:ind w:firstLine="4500"/>
        <w:spacing w:line="480" w:lineRule="exact"/>
        <w:rPr>
          <w:rFonts w:ascii="宋体"/>
          <w:color w:val="000000"/>
          <w:sz w:val="30"/>
          <w:szCs w:val="30"/>
        </w:rPr>
      </w:pPr>
      <w:r>
        <w:rPr>
          <w:rFonts w:ascii="宋体"/>
          <w:color w:val="000000"/>
          <w:sz w:val="30"/>
          <w:szCs w:val="30"/>
        </w:rPr>
      </w:r>
      <w:r/>
    </w:p>
    <w:p>
      <w:pPr>
        <w:pStyle w:val="880"/>
        <w:ind w:firstLine="4500"/>
        <w:spacing w:line="480" w:lineRule="exact"/>
        <w:rPr>
          <w:rFonts w:ascii="宋体"/>
          <w:color w:val="000000"/>
          <w:sz w:val="30"/>
          <w:szCs w:val="30"/>
        </w:rPr>
      </w:pPr>
      <w:r>
        <w:rPr>
          <w:rFonts w:ascii="宋体"/>
          <w:color w:val="000000"/>
          <w:sz w:val="30"/>
          <w:szCs w:val="30"/>
        </w:rPr>
        <w:t xml:space="preserve">日期：   年  月  日</w:t>
      </w:r>
      <w:r/>
    </w:p>
    <w:p>
      <w:pPr>
        <w:pStyle w:val="880"/>
        <w:ind w:firstLine="312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4560"/>
        <w:spacing w:line="360" w:lineRule="auto"/>
        <w:rPr>
          <w:rFonts w:ascii="宋体"/>
          <w:color w:val="000000"/>
          <w:sz w:val="24"/>
        </w:rPr>
      </w:pPr>
      <w:r>
        <w:rPr>
          <w:rFonts w:ascii="宋体"/>
          <w:color w:val="000000"/>
          <w:sz w:val="24"/>
        </w:rPr>
      </w:r>
      <w:r/>
    </w:p>
    <w:p>
      <w:pPr>
        <w:pStyle w:val="880"/>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880"/>
        <w:spacing w:line="480" w:lineRule="exact"/>
        <w:rPr>
          <w:rFonts w:ascii="宋体"/>
          <w:color w:val="000000"/>
          <w:sz w:val="30"/>
          <w:szCs w:val="30"/>
        </w:rPr>
      </w:pPr>
      <w:r>
        <w:rPr>
          <w:rFonts w:ascii="宋体"/>
          <w:color w:val="000000"/>
          <w:sz w:val="30"/>
          <w:szCs w:val="30"/>
        </w:rPr>
      </w:r>
      <w:r/>
    </w:p>
    <w:p>
      <w:pPr>
        <w:pStyle w:val="880"/>
        <w:ind w:firstLine="600"/>
        <w:spacing w:line="52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80"/>
        <w:ind w:firstLine="600"/>
        <w:spacing w:line="52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80"/>
        <w:ind w:firstLine="6720"/>
        <w:rPr>
          <w:rFonts w:ascii="宋体"/>
          <w:color w:val="000000"/>
          <w:sz w:val="24"/>
        </w:rPr>
      </w:pPr>
      <w:r>
        <w:rPr>
          <w:rFonts w:ascii="宋体"/>
          <w:color w:val="000000"/>
          <w:sz w:val="24"/>
        </w:rPr>
        <w:t xml:space="preserve">货币单位：人民币元</w:t>
      </w:r>
      <w:r/>
    </w:p>
    <w:tbl>
      <w:tblPr>
        <w:tblStyle w:val="879"/>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80"/>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880"/>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880"/>
              <w:jc w:val="center"/>
              <w:rPr>
                <w:rFonts w:ascii="宋体"/>
                <w:color w:val="000000"/>
                <w:sz w:val="28"/>
                <w:szCs w:val="28"/>
              </w:rPr>
            </w:pPr>
            <w:r>
              <w:rPr>
                <w:rFonts w:ascii="宋体"/>
                <w:color w:val="000000"/>
                <w:sz w:val="28"/>
                <w:szCs w:val="28"/>
              </w:rPr>
              <w:t xml:space="preserve">总价（小写）</w:t>
            </w:r>
            <w:r/>
          </w:p>
        </w:tc>
      </w:tr>
      <w:tr>
        <w:trPr>
          <w:cantSplit/>
          <w:jc w:val="center"/>
          <w:trHeight w:val="1214"/>
        </w:trPr>
        <w:tc>
          <w:tcPr>
            <w:tcW w:w="3556" w:type="dxa"/>
            <w:vAlign w:val="center"/>
            <w:textDirection w:val="lrTb"/>
            <w:noWrap w:val="false"/>
          </w:tcPr>
          <w:p>
            <w:pPr>
              <w:pStyle w:val="880"/>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880"/>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880"/>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880"/>
              <w:jc w:val="center"/>
              <w:rPr>
                <w:rFonts w:ascii="宋体"/>
                <w:color w:val="000000"/>
                <w:sz w:val="28"/>
                <w:szCs w:val="28"/>
              </w:rPr>
            </w:pPr>
            <w:r>
              <w:rPr>
                <w:rFonts w:ascii="宋体"/>
                <w:color w:val="000000"/>
                <w:sz w:val="28"/>
                <w:szCs w:val="28"/>
              </w:rPr>
              <w:t xml:space="preserve">总价（大写）：</w:t>
            </w:r>
            <w:r/>
          </w:p>
        </w:tc>
        <w:tc>
          <w:tcPr>
            <w:gridSpan w:val="2"/>
            <w:tcW w:w="5778" w:type="dxa"/>
            <w:vAlign w:val="center"/>
            <w:textDirection w:val="lrTb"/>
            <w:noWrap w:val="false"/>
          </w:tcPr>
          <w:p>
            <w:pPr>
              <w:pStyle w:val="880"/>
              <w:jc w:val="center"/>
              <w:rPr>
                <w:rFonts w:ascii="宋体"/>
                <w:color w:val="000000"/>
                <w:sz w:val="28"/>
                <w:szCs w:val="28"/>
              </w:rPr>
            </w:pPr>
            <w:r>
              <w:rPr>
                <w:rFonts w:ascii="宋体"/>
                <w:color w:val="000000"/>
                <w:sz w:val="28"/>
                <w:szCs w:val="28"/>
              </w:rPr>
            </w:r>
            <w:r/>
          </w:p>
        </w:tc>
      </w:tr>
    </w:tbl>
    <w:p>
      <w:pPr>
        <w:pStyle w:val="880"/>
        <w:rPr>
          <w:rFonts w:ascii="宋体"/>
          <w:b/>
          <w:color w:val="000000"/>
          <w:sz w:val="24"/>
        </w:rPr>
      </w:pPr>
      <w:r>
        <w:rPr>
          <w:rFonts w:ascii="宋体"/>
          <w:b/>
          <w:color w:val="000000"/>
          <w:sz w:val="24"/>
        </w:rPr>
      </w:r>
      <w:r/>
    </w:p>
    <w:p>
      <w:pPr>
        <w:pStyle w:val="880"/>
        <w:rPr>
          <w:rFonts w:ascii="宋体"/>
          <w:color w:val="000000"/>
          <w:sz w:val="24"/>
        </w:rPr>
      </w:pPr>
      <w:r>
        <w:rPr>
          <w:rFonts w:ascii="宋体"/>
          <w:color w:val="000000"/>
          <w:sz w:val="24"/>
        </w:rPr>
      </w:r>
      <w:r/>
    </w:p>
    <w:p>
      <w:pPr>
        <w:pStyle w:val="880"/>
        <w:ind w:firstLine="2760"/>
        <w:spacing w:line="480" w:lineRule="exact"/>
        <w:rPr>
          <w:rFonts w:ascii="宋体"/>
          <w:color w:val="000000"/>
          <w:sz w:val="24"/>
        </w:rPr>
      </w:pPr>
      <w:r>
        <w:rPr>
          <w:rFonts w:ascii="宋体"/>
          <w:color w:val="000000"/>
          <w:sz w:val="24"/>
        </w:rPr>
      </w:r>
      <w:r/>
    </w:p>
    <w:p>
      <w:pPr>
        <w:pStyle w:val="880"/>
        <w:ind w:firstLine="2760"/>
        <w:spacing w:line="480" w:lineRule="exact"/>
        <w:rPr>
          <w:rFonts w:ascii="宋体"/>
          <w:color w:val="000000"/>
          <w:sz w:val="24"/>
        </w:rPr>
      </w:pPr>
      <w:r>
        <w:rPr>
          <w:rFonts w:ascii="宋体"/>
          <w:color w:val="000000"/>
          <w:sz w:val="24"/>
        </w:rPr>
      </w:r>
      <w:r/>
    </w:p>
    <w:p>
      <w:pPr>
        <w:pStyle w:val="880"/>
        <w:ind w:firstLine="31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80"/>
        <w:ind w:firstLine="600"/>
        <w:spacing w:line="480" w:lineRule="exact"/>
        <w:rPr>
          <w:rFonts w:ascii="宋体"/>
          <w:color w:val="000000"/>
          <w:sz w:val="30"/>
          <w:szCs w:val="30"/>
        </w:rPr>
      </w:pPr>
      <w:r>
        <w:rPr>
          <w:rFonts w:ascii="宋体"/>
          <w:color w:val="000000"/>
          <w:sz w:val="30"/>
          <w:szCs w:val="30"/>
        </w:rPr>
        <w:t xml:space="preserve">                   </w:t>
      </w:r>
      <w:r/>
    </w:p>
    <w:p>
      <w:pPr>
        <w:pStyle w:val="880"/>
        <w:ind w:firstLine="3900"/>
        <w:spacing w:line="480" w:lineRule="exact"/>
        <w:rPr>
          <w:rFonts w:ascii="宋体"/>
          <w:color w:val="000000"/>
          <w:sz w:val="30"/>
          <w:szCs w:val="30"/>
        </w:rPr>
      </w:pPr>
      <w:r>
        <w:rPr>
          <w:rFonts w:ascii="宋体"/>
          <w:color w:val="000000"/>
          <w:sz w:val="30"/>
          <w:szCs w:val="30"/>
        </w:rPr>
      </w:r>
      <w:r/>
    </w:p>
    <w:p>
      <w:pPr>
        <w:pStyle w:val="880"/>
        <w:ind w:firstLine="4950"/>
        <w:spacing w:line="480" w:lineRule="exact"/>
        <w:rPr>
          <w:rFonts w:ascii="宋体"/>
          <w:color w:val="000000"/>
          <w:sz w:val="30"/>
          <w:szCs w:val="30"/>
        </w:rPr>
      </w:pPr>
      <w:r>
        <w:rPr>
          <w:rFonts w:ascii="宋体"/>
          <w:color w:val="000000"/>
          <w:sz w:val="30"/>
          <w:szCs w:val="30"/>
        </w:rPr>
        <w:t xml:space="preserve">日期：   年  月  日</w:t>
      </w:r>
      <w:r/>
    </w:p>
    <w:p>
      <w:pPr>
        <w:pStyle w:val="880"/>
        <w:spacing w:line="480" w:lineRule="exact"/>
        <w:rPr>
          <w:rFonts w:ascii="宋体"/>
          <w:color w:val="000000"/>
          <w:sz w:val="30"/>
          <w:szCs w:val="30"/>
        </w:rPr>
      </w:pPr>
      <w:r>
        <w:rPr>
          <w:rFonts w:ascii="宋体"/>
          <w:color w:val="000000"/>
          <w:sz w:val="30"/>
          <w:szCs w:val="30"/>
        </w:rPr>
      </w:r>
      <w:r/>
    </w:p>
    <w:p>
      <w:pPr>
        <w:pStyle w:val="880"/>
        <w:spacing w:line="480" w:lineRule="exact"/>
        <w:rPr>
          <w:rFonts w:ascii="宋体"/>
          <w:color w:val="000000"/>
          <w:sz w:val="30"/>
          <w:szCs w:val="30"/>
        </w:rPr>
      </w:pPr>
      <w:r>
        <w:rPr>
          <w:rFonts w:ascii="宋体"/>
          <w:color w:val="000000"/>
          <w:sz w:val="30"/>
          <w:szCs w:val="30"/>
        </w:rPr>
      </w:r>
      <w:r/>
    </w:p>
    <w:p>
      <w:pPr>
        <w:pStyle w:val="880"/>
        <w:spacing w:line="480" w:lineRule="exact"/>
        <w:rPr>
          <w:rFonts w:ascii="宋体"/>
          <w:color w:val="000000"/>
          <w:sz w:val="30"/>
          <w:szCs w:val="30"/>
        </w:rPr>
      </w:pPr>
      <w:r>
        <w:rPr>
          <w:rFonts w:ascii="宋体"/>
          <w:color w:val="000000"/>
          <w:sz w:val="30"/>
          <w:szCs w:val="30"/>
        </w:rPr>
      </w:r>
      <w:r/>
    </w:p>
    <w:p>
      <w:pPr>
        <w:pStyle w:val="880"/>
        <w:spacing w:line="480" w:lineRule="exact"/>
        <w:rPr>
          <w:rFonts w:ascii="宋体"/>
          <w:color w:val="000000"/>
          <w:sz w:val="30"/>
          <w:szCs w:val="30"/>
        </w:rPr>
      </w:pPr>
      <w:r>
        <w:rPr>
          <w:rFonts w:ascii="宋体"/>
          <w:color w:val="000000"/>
          <w:sz w:val="30"/>
          <w:szCs w:val="30"/>
        </w:rPr>
      </w:r>
      <w:r/>
    </w:p>
    <w:p>
      <w:pPr>
        <w:pStyle w:val="88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三、分项价格表格式</w:t>
      </w:r>
      <w:r/>
    </w:p>
    <w:p>
      <w:pPr>
        <w:pStyle w:val="880"/>
        <w:ind w:firstLine="600"/>
        <w:spacing w:line="480" w:lineRule="exact"/>
        <w:rPr>
          <w:rFonts w:ascii="宋体"/>
          <w:color w:val="000000"/>
          <w:sz w:val="30"/>
          <w:szCs w:val="30"/>
        </w:rPr>
      </w:pPr>
      <w:r>
        <w:rPr>
          <w:rFonts w:ascii="宋体"/>
          <w:color w:val="000000"/>
          <w:sz w:val="30"/>
          <w:szCs w:val="30"/>
        </w:rPr>
        <w:t xml:space="preserve">项目名称：</w:t>
      </w:r>
      <w:r>
        <w:rPr>
          <w:rFonts w:hint="eastAsia" w:ascii="宋体"/>
          <w:color w:val="000000"/>
          <w:sz w:val="30"/>
          <w:szCs w:val="30"/>
        </w:rPr>
        <w:t xml:space="preserve"> </w:t>
      </w:r>
      <w:r>
        <w:rPr>
          <w:rFonts w:ascii="宋体"/>
          <w:color w:val="000000"/>
          <w:sz w:val="30"/>
          <w:szCs w:val="30"/>
        </w:rPr>
        <w:t xml:space="preserve"> </w:t>
      </w:r>
      <w:r/>
    </w:p>
    <w:p>
      <w:pPr>
        <w:pStyle w:val="880"/>
        <w:ind w:firstLine="600"/>
        <w:spacing w:line="480" w:lineRule="exact"/>
        <w:rPr>
          <w:rFonts w:ascii="宋体"/>
          <w:color w:val="000000"/>
          <w:sz w:val="30"/>
          <w:szCs w:val="30"/>
        </w:rPr>
      </w:pPr>
      <w:r>
        <w:rPr>
          <w:rFonts w:ascii="宋体"/>
          <w:color w:val="000000"/>
          <w:sz w:val="30"/>
          <w:szCs w:val="30"/>
        </w:rPr>
        <w:t xml:space="preserve">项目编号：</w:t>
      </w:r>
      <w:r>
        <w:rPr>
          <w:rFonts w:hint="eastAsia" w:ascii="宋体"/>
          <w:color w:val="000000"/>
          <w:sz w:val="30"/>
          <w:szCs w:val="30"/>
        </w:rPr>
        <w:t xml:space="preserve"> </w:t>
      </w:r>
      <w:r>
        <w:rPr>
          <w:rFonts w:ascii="宋体"/>
          <w:color w:val="000000"/>
          <w:sz w:val="30"/>
          <w:szCs w:val="30"/>
        </w:rPr>
        <w:t xml:space="preserve">  </w:t>
      </w:r>
      <w:r/>
    </w:p>
    <w:p>
      <w:pPr>
        <w:pStyle w:val="880"/>
        <w:ind w:firstLine="600"/>
        <w:spacing w:line="480" w:lineRule="exact"/>
        <w:rPr>
          <w:rFonts w:ascii="宋体"/>
          <w:color w:val="000000"/>
          <w:sz w:val="30"/>
          <w:szCs w:val="30"/>
        </w:rPr>
      </w:pPr>
      <w:r>
        <w:rPr>
          <w:rFonts w:ascii="宋体"/>
          <w:color w:val="000000"/>
          <w:sz w:val="30"/>
          <w:szCs w:val="30"/>
        </w:rPr>
        <w:t xml:space="preserve">货币单位：人民币元</w:t>
      </w:r>
      <w:r/>
    </w:p>
    <w:tbl>
      <w:tblPr>
        <w:tblStyle w:val="879"/>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80"/>
              <w:jc w:val="center"/>
              <w:rPr>
                <w:rFonts w:ascii="宋体"/>
                <w:color w:val="000000"/>
                <w:sz w:val="24"/>
              </w:rPr>
            </w:pPr>
            <w:r>
              <w:rPr>
                <w:rFonts w:ascii="宋体"/>
                <w:color w:val="000000"/>
                <w:sz w:val="24"/>
              </w:rPr>
              <w:t xml:space="preserve">序号</w:t>
            </w:r>
            <w:r/>
          </w:p>
        </w:tc>
        <w:tc>
          <w:tcPr>
            <w:shd w:val="clear" w:color="auto" w:fill="c0c0c0"/>
            <w:tcW w:w="971" w:type="dxa"/>
            <w:vAlign w:val="center"/>
            <w:textDirection w:val="lrTb"/>
            <w:noWrap w:val="false"/>
          </w:tcPr>
          <w:p>
            <w:pPr>
              <w:pStyle w:val="880"/>
              <w:jc w:val="center"/>
              <w:rPr>
                <w:rFonts w:ascii="宋体"/>
                <w:color w:val="000000"/>
                <w:sz w:val="24"/>
              </w:rPr>
            </w:pPr>
            <w:r>
              <w:rPr>
                <w:rFonts w:ascii="宋体"/>
                <w:color w:val="000000"/>
                <w:sz w:val="24"/>
              </w:rPr>
              <w:t xml:space="preserve">名称</w:t>
            </w:r>
            <w:r/>
          </w:p>
        </w:tc>
        <w:tc>
          <w:tcPr>
            <w:shd w:val="clear" w:color="auto" w:fill="c0c0c0"/>
            <w:tcW w:w="1923" w:type="dxa"/>
            <w:vAlign w:val="center"/>
            <w:textDirection w:val="lrTb"/>
            <w:noWrap w:val="false"/>
          </w:tcPr>
          <w:p>
            <w:pPr>
              <w:pStyle w:val="880"/>
              <w:jc w:val="center"/>
              <w:rPr>
                <w:rFonts w:ascii="宋体"/>
                <w:color w:val="000000"/>
                <w:sz w:val="24"/>
              </w:rPr>
            </w:pPr>
            <w:r>
              <w:rPr>
                <w:rFonts w:ascii="宋体"/>
                <w:color w:val="000000"/>
                <w:sz w:val="24"/>
              </w:rPr>
              <w:t xml:space="preserve">品牌、规格、型号</w:t>
            </w:r>
            <w:r/>
          </w:p>
        </w:tc>
        <w:tc>
          <w:tcPr>
            <w:shd w:val="clear" w:color="auto" w:fill="c0c0c0"/>
            <w:tcW w:w="2528" w:type="dxa"/>
            <w:vAlign w:val="center"/>
            <w:textDirection w:val="lrTb"/>
            <w:noWrap w:val="false"/>
          </w:tcPr>
          <w:p>
            <w:pPr>
              <w:pStyle w:val="880"/>
              <w:jc w:val="center"/>
              <w:rPr>
                <w:rFonts w:ascii="宋体"/>
                <w:color w:val="000000"/>
                <w:sz w:val="24"/>
              </w:rPr>
            </w:pPr>
            <w:r>
              <w:rPr>
                <w:rFonts w:ascii="宋体"/>
                <w:color w:val="000000"/>
                <w:sz w:val="24"/>
              </w:rPr>
              <w:t xml:space="preserve">产品制造企业名称（全称）</w:t>
            </w:r>
            <w:r/>
          </w:p>
        </w:tc>
        <w:tc>
          <w:tcPr>
            <w:shd w:val="clear" w:color="auto" w:fill="c0c0c0"/>
            <w:tcW w:w="894" w:type="dxa"/>
            <w:vAlign w:val="center"/>
            <w:textDirection w:val="lrTb"/>
            <w:noWrap w:val="false"/>
          </w:tcPr>
          <w:p>
            <w:pPr>
              <w:pStyle w:val="880"/>
              <w:jc w:val="center"/>
              <w:rPr>
                <w:rFonts w:ascii="宋体"/>
                <w:color w:val="000000"/>
                <w:sz w:val="24"/>
              </w:rPr>
            </w:pPr>
            <w:r>
              <w:rPr>
                <w:rFonts w:ascii="宋体"/>
                <w:color w:val="000000"/>
                <w:sz w:val="24"/>
              </w:rPr>
              <w:t xml:space="preserve">单位</w:t>
            </w:r>
            <w:r/>
          </w:p>
        </w:tc>
        <w:tc>
          <w:tcPr>
            <w:shd w:val="clear" w:color="auto" w:fill="c0c0c0"/>
            <w:tcW w:w="668" w:type="dxa"/>
            <w:vAlign w:val="center"/>
            <w:textDirection w:val="lrTb"/>
            <w:noWrap w:val="false"/>
          </w:tcPr>
          <w:p>
            <w:pPr>
              <w:pStyle w:val="880"/>
              <w:jc w:val="center"/>
              <w:rPr>
                <w:rFonts w:ascii="宋体"/>
                <w:color w:val="000000"/>
                <w:sz w:val="24"/>
              </w:rPr>
            </w:pPr>
            <w:r>
              <w:rPr>
                <w:rFonts w:ascii="宋体"/>
                <w:color w:val="000000"/>
                <w:sz w:val="24"/>
              </w:rPr>
              <w:t xml:space="preserve">数量</w:t>
            </w:r>
            <w:r/>
          </w:p>
        </w:tc>
        <w:tc>
          <w:tcPr>
            <w:shd w:val="clear" w:color="auto" w:fill="c0c0c0"/>
            <w:tcW w:w="947" w:type="dxa"/>
            <w:vAlign w:val="center"/>
            <w:textDirection w:val="lrTb"/>
            <w:noWrap w:val="false"/>
          </w:tcPr>
          <w:p>
            <w:pPr>
              <w:pStyle w:val="880"/>
              <w:jc w:val="center"/>
              <w:rPr>
                <w:rFonts w:ascii="宋体"/>
                <w:color w:val="000000"/>
                <w:sz w:val="24"/>
              </w:rPr>
            </w:pPr>
            <w:r>
              <w:rPr>
                <w:rFonts w:ascii="宋体"/>
                <w:color w:val="000000"/>
                <w:sz w:val="24"/>
              </w:rPr>
              <w:t xml:space="preserve">单价</w:t>
            </w:r>
            <w:r/>
          </w:p>
        </w:tc>
        <w:tc>
          <w:tcPr>
            <w:shd w:val="clear" w:color="auto" w:fill="c0c0c0"/>
            <w:tcW w:w="1394" w:type="dxa"/>
            <w:vAlign w:val="center"/>
            <w:textDirection w:val="lrTb"/>
            <w:noWrap w:val="false"/>
          </w:tcPr>
          <w:p>
            <w:pPr>
              <w:pStyle w:val="880"/>
              <w:jc w:val="center"/>
              <w:rPr>
                <w:rFonts w:ascii="宋体"/>
                <w:color w:val="000000"/>
                <w:sz w:val="24"/>
              </w:rPr>
            </w:pPr>
            <w:r>
              <w:rPr>
                <w:rFonts w:ascii="宋体"/>
                <w:color w:val="000000"/>
                <w:sz w:val="24"/>
              </w:rPr>
              <w:t xml:space="preserve">总价</w:t>
            </w:r>
            <w:r/>
          </w:p>
        </w:tc>
      </w:tr>
      <w:tr>
        <w:trPr>
          <w:trHeight w:val="300"/>
        </w:trPr>
        <w:tc>
          <w:tcPr>
            <w:tcW w:w="627" w:type="dxa"/>
            <w:vAlign w:val="bottom"/>
            <w:textDirection w:val="lrTb"/>
            <w:noWrap w:val="false"/>
          </w:tcPr>
          <w:p>
            <w:pPr>
              <w:pStyle w:val="880"/>
              <w:jc w:val="center"/>
              <w:rPr>
                <w:rFonts w:ascii="宋体"/>
                <w:color w:val="000000"/>
                <w:sz w:val="24"/>
              </w:rPr>
            </w:pPr>
            <w:r>
              <w:rPr>
                <w:rFonts w:ascii="宋体"/>
                <w:color w:val="000000"/>
                <w:sz w:val="24"/>
              </w:rPr>
              <w:t xml:space="preserve">1</w:t>
            </w:r>
            <w:r/>
          </w:p>
        </w:tc>
        <w:tc>
          <w:tcPr>
            <w:tcW w:w="971" w:type="dxa"/>
            <w:vAlign w:val="bottom"/>
            <w:textDirection w:val="lrTb"/>
            <w:noWrap w:val="false"/>
          </w:tcPr>
          <w:p>
            <w:pPr>
              <w:pStyle w:val="880"/>
              <w:jc w:val="center"/>
              <w:rPr>
                <w:rFonts w:ascii="宋体"/>
                <w:color w:val="000000"/>
                <w:sz w:val="24"/>
              </w:rPr>
            </w:pPr>
            <w:r>
              <w:rPr>
                <w:rFonts w:ascii="宋体"/>
                <w:color w:val="000000"/>
                <w:sz w:val="24"/>
              </w:rPr>
            </w:r>
            <w:r/>
          </w:p>
        </w:tc>
        <w:tc>
          <w:tcPr>
            <w:tcW w:w="1923" w:type="dxa"/>
            <w:vAlign w:val="bottom"/>
            <w:textDirection w:val="lrTb"/>
            <w:noWrap w:val="false"/>
          </w:tcPr>
          <w:p>
            <w:pPr>
              <w:pStyle w:val="880"/>
              <w:jc w:val="center"/>
              <w:rPr>
                <w:rFonts w:ascii="宋体"/>
                <w:color w:val="000000"/>
                <w:sz w:val="24"/>
              </w:rPr>
            </w:pPr>
            <w:r>
              <w:rPr>
                <w:rFonts w:ascii="宋体"/>
                <w:color w:val="000000"/>
                <w:sz w:val="24"/>
              </w:rPr>
            </w:r>
            <w:r/>
          </w:p>
        </w:tc>
        <w:tc>
          <w:tcPr>
            <w:tcW w:w="2528" w:type="dxa"/>
            <w:textDirection w:val="lrTb"/>
            <w:noWrap w:val="false"/>
          </w:tcPr>
          <w:p>
            <w:pPr>
              <w:pStyle w:val="880"/>
              <w:jc w:val="center"/>
              <w:rPr>
                <w:rFonts w:ascii="宋体"/>
                <w:color w:val="000000"/>
                <w:sz w:val="24"/>
              </w:rPr>
            </w:pPr>
            <w:r>
              <w:rPr>
                <w:rFonts w:ascii="宋体"/>
                <w:color w:val="000000"/>
                <w:sz w:val="24"/>
              </w:rPr>
            </w:r>
            <w:r/>
          </w:p>
        </w:tc>
        <w:tc>
          <w:tcPr>
            <w:tcW w:w="894" w:type="dxa"/>
            <w:textDirection w:val="lrTb"/>
            <w:noWrap w:val="false"/>
          </w:tcPr>
          <w:p>
            <w:pPr>
              <w:pStyle w:val="880"/>
              <w:jc w:val="center"/>
              <w:rPr>
                <w:rFonts w:ascii="宋体"/>
                <w:color w:val="000000"/>
                <w:sz w:val="24"/>
              </w:rPr>
            </w:pPr>
            <w:r>
              <w:rPr>
                <w:rFonts w:ascii="宋体"/>
                <w:color w:val="000000"/>
                <w:sz w:val="24"/>
              </w:rPr>
            </w:r>
            <w:r/>
          </w:p>
        </w:tc>
        <w:tc>
          <w:tcPr>
            <w:tcW w:w="668" w:type="dxa"/>
            <w:vAlign w:val="bottom"/>
            <w:textDirection w:val="lrTb"/>
            <w:noWrap w:val="false"/>
          </w:tcPr>
          <w:p>
            <w:pPr>
              <w:pStyle w:val="880"/>
              <w:jc w:val="center"/>
              <w:rPr>
                <w:rFonts w:ascii="宋体"/>
                <w:color w:val="000000"/>
                <w:sz w:val="24"/>
              </w:rPr>
            </w:pPr>
            <w:r>
              <w:rPr>
                <w:rFonts w:ascii="宋体"/>
                <w:color w:val="000000"/>
                <w:sz w:val="24"/>
              </w:rPr>
            </w:r>
            <w:r/>
          </w:p>
        </w:tc>
        <w:tc>
          <w:tcPr>
            <w:tcW w:w="947" w:type="dxa"/>
            <w:vAlign w:val="bottom"/>
            <w:textDirection w:val="lrTb"/>
            <w:noWrap w:val="false"/>
          </w:tcPr>
          <w:p>
            <w:pPr>
              <w:pStyle w:val="880"/>
              <w:jc w:val="center"/>
              <w:rPr>
                <w:rFonts w:ascii="宋体"/>
                <w:color w:val="000000"/>
                <w:sz w:val="24"/>
              </w:rPr>
            </w:pPr>
            <w:r>
              <w:rPr>
                <w:rFonts w:ascii="宋体"/>
                <w:color w:val="000000"/>
                <w:sz w:val="24"/>
              </w:rPr>
            </w:r>
            <w:r/>
          </w:p>
        </w:tc>
        <w:tc>
          <w:tcPr>
            <w:tcW w:w="1394" w:type="dxa"/>
            <w:vAlign w:val="bottom"/>
            <w:textDirection w:val="lrTb"/>
            <w:noWrap w:val="false"/>
          </w:tcPr>
          <w:p>
            <w:pPr>
              <w:pStyle w:val="880"/>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80"/>
              <w:jc w:val="center"/>
              <w:rPr>
                <w:rFonts w:ascii="宋体"/>
                <w:color w:val="000000"/>
                <w:sz w:val="24"/>
              </w:rPr>
            </w:pPr>
            <w:r>
              <w:rPr>
                <w:rFonts w:ascii="宋体"/>
                <w:color w:val="000000"/>
                <w:sz w:val="24"/>
              </w:rPr>
              <w:t xml:space="preserve">2</w:t>
            </w:r>
            <w:r/>
          </w:p>
        </w:tc>
        <w:tc>
          <w:tcPr>
            <w:tcW w:w="971" w:type="dxa"/>
            <w:vAlign w:val="bottom"/>
            <w:textDirection w:val="lrTb"/>
            <w:noWrap w:val="false"/>
          </w:tcPr>
          <w:p>
            <w:pPr>
              <w:pStyle w:val="880"/>
              <w:jc w:val="center"/>
              <w:rPr>
                <w:rFonts w:ascii="宋体"/>
                <w:color w:val="000000"/>
                <w:sz w:val="24"/>
              </w:rPr>
            </w:pPr>
            <w:r>
              <w:rPr>
                <w:rFonts w:ascii="宋体"/>
                <w:color w:val="000000"/>
                <w:sz w:val="24"/>
              </w:rPr>
            </w:r>
            <w:r/>
          </w:p>
        </w:tc>
        <w:tc>
          <w:tcPr>
            <w:tcW w:w="1923" w:type="dxa"/>
            <w:vAlign w:val="bottom"/>
            <w:textDirection w:val="lrTb"/>
            <w:noWrap w:val="false"/>
          </w:tcPr>
          <w:p>
            <w:pPr>
              <w:pStyle w:val="880"/>
              <w:jc w:val="center"/>
              <w:rPr>
                <w:rFonts w:ascii="宋体"/>
                <w:color w:val="000000"/>
                <w:sz w:val="24"/>
              </w:rPr>
            </w:pPr>
            <w:r>
              <w:rPr>
                <w:rFonts w:ascii="宋体"/>
                <w:color w:val="000000"/>
                <w:sz w:val="24"/>
              </w:rPr>
            </w:r>
            <w:r/>
          </w:p>
        </w:tc>
        <w:tc>
          <w:tcPr>
            <w:tcW w:w="2528" w:type="dxa"/>
            <w:textDirection w:val="lrTb"/>
            <w:noWrap w:val="false"/>
          </w:tcPr>
          <w:p>
            <w:pPr>
              <w:pStyle w:val="880"/>
              <w:jc w:val="center"/>
              <w:rPr>
                <w:rFonts w:ascii="宋体"/>
                <w:color w:val="000000"/>
                <w:sz w:val="24"/>
              </w:rPr>
            </w:pPr>
            <w:r>
              <w:rPr>
                <w:rFonts w:ascii="宋体"/>
                <w:color w:val="000000"/>
                <w:sz w:val="24"/>
              </w:rPr>
            </w:r>
            <w:r/>
          </w:p>
        </w:tc>
        <w:tc>
          <w:tcPr>
            <w:tcW w:w="894" w:type="dxa"/>
            <w:textDirection w:val="lrTb"/>
            <w:noWrap w:val="false"/>
          </w:tcPr>
          <w:p>
            <w:pPr>
              <w:pStyle w:val="880"/>
              <w:jc w:val="center"/>
              <w:rPr>
                <w:rFonts w:ascii="宋体"/>
                <w:color w:val="000000"/>
                <w:sz w:val="24"/>
              </w:rPr>
            </w:pPr>
            <w:r>
              <w:rPr>
                <w:rFonts w:ascii="宋体"/>
                <w:color w:val="000000"/>
                <w:sz w:val="24"/>
              </w:rPr>
            </w:r>
            <w:r/>
          </w:p>
        </w:tc>
        <w:tc>
          <w:tcPr>
            <w:tcW w:w="668" w:type="dxa"/>
            <w:vAlign w:val="bottom"/>
            <w:textDirection w:val="lrTb"/>
            <w:noWrap w:val="false"/>
          </w:tcPr>
          <w:p>
            <w:pPr>
              <w:pStyle w:val="880"/>
              <w:jc w:val="center"/>
              <w:rPr>
                <w:rFonts w:ascii="宋体"/>
                <w:color w:val="000000"/>
                <w:sz w:val="24"/>
              </w:rPr>
            </w:pPr>
            <w:r>
              <w:rPr>
                <w:rFonts w:ascii="宋体"/>
                <w:color w:val="000000"/>
                <w:sz w:val="24"/>
              </w:rPr>
            </w:r>
            <w:r/>
          </w:p>
        </w:tc>
        <w:tc>
          <w:tcPr>
            <w:tcW w:w="947" w:type="dxa"/>
            <w:vAlign w:val="bottom"/>
            <w:textDirection w:val="lrTb"/>
            <w:noWrap w:val="false"/>
          </w:tcPr>
          <w:p>
            <w:pPr>
              <w:pStyle w:val="880"/>
              <w:jc w:val="center"/>
              <w:rPr>
                <w:rFonts w:ascii="宋体"/>
                <w:color w:val="000000"/>
                <w:sz w:val="24"/>
              </w:rPr>
            </w:pPr>
            <w:r>
              <w:rPr>
                <w:rFonts w:ascii="宋体"/>
                <w:color w:val="000000"/>
                <w:sz w:val="24"/>
              </w:rPr>
            </w:r>
            <w:r/>
          </w:p>
        </w:tc>
        <w:tc>
          <w:tcPr>
            <w:tcW w:w="1394" w:type="dxa"/>
            <w:vAlign w:val="bottom"/>
            <w:textDirection w:val="lrTb"/>
            <w:noWrap w:val="false"/>
          </w:tcPr>
          <w:p>
            <w:pPr>
              <w:pStyle w:val="880"/>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80"/>
              <w:jc w:val="center"/>
              <w:rPr>
                <w:rFonts w:ascii="宋体"/>
                <w:color w:val="000000"/>
                <w:sz w:val="24"/>
              </w:rPr>
            </w:pPr>
            <w:r>
              <w:rPr>
                <w:rFonts w:ascii="宋体"/>
                <w:color w:val="000000"/>
                <w:sz w:val="24"/>
              </w:rPr>
              <w:t xml:space="preserve">3</w:t>
            </w:r>
            <w:r/>
          </w:p>
        </w:tc>
        <w:tc>
          <w:tcPr>
            <w:tcW w:w="971" w:type="dxa"/>
            <w:vAlign w:val="bottom"/>
            <w:textDirection w:val="lrTb"/>
            <w:noWrap w:val="false"/>
          </w:tcPr>
          <w:p>
            <w:pPr>
              <w:pStyle w:val="880"/>
              <w:jc w:val="center"/>
              <w:rPr>
                <w:rFonts w:ascii="宋体"/>
                <w:color w:val="000000"/>
                <w:sz w:val="24"/>
              </w:rPr>
            </w:pPr>
            <w:r>
              <w:rPr>
                <w:rFonts w:ascii="宋体"/>
                <w:color w:val="000000"/>
                <w:sz w:val="24"/>
              </w:rPr>
            </w:r>
            <w:r/>
          </w:p>
        </w:tc>
        <w:tc>
          <w:tcPr>
            <w:tcW w:w="1923" w:type="dxa"/>
            <w:vAlign w:val="bottom"/>
            <w:textDirection w:val="lrTb"/>
            <w:noWrap w:val="false"/>
          </w:tcPr>
          <w:p>
            <w:pPr>
              <w:pStyle w:val="880"/>
              <w:jc w:val="center"/>
              <w:rPr>
                <w:rFonts w:ascii="宋体"/>
                <w:color w:val="000000"/>
                <w:sz w:val="24"/>
              </w:rPr>
            </w:pPr>
            <w:r>
              <w:rPr>
                <w:rFonts w:ascii="宋体"/>
                <w:color w:val="000000"/>
                <w:sz w:val="24"/>
              </w:rPr>
            </w:r>
            <w:r/>
          </w:p>
        </w:tc>
        <w:tc>
          <w:tcPr>
            <w:tcW w:w="2528" w:type="dxa"/>
            <w:textDirection w:val="lrTb"/>
            <w:noWrap w:val="false"/>
          </w:tcPr>
          <w:p>
            <w:pPr>
              <w:pStyle w:val="880"/>
              <w:jc w:val="center"/>
              <w:rPr>
                <w:rFonts w:ascii="宋体"/>
                <w:color w:val="000000"/>
                <w:sz w:val="24"/>
              </w:rPr>
            </w:pPr>
            <w:r>
              <w:rPr>
                <w:rFonts w:ascii="宋体"/>
                <w:color w:val="000000"/>
                <w:sz w:val="24"/>
              </w:rPr>
            </w:r>
            <w:r/>
          </w:p>
        </w:tc>
        <w:tc>
          <w:tcPr>
            <w:tcW w:w="894" w:type="dxa"/>
            <w:textDirection w:val="lrTb"/>
            <w:noWrap w:val="false"/>
          </w:tcPr>
          <w:p>
            <w:pPr>
              <w:pStyle w:val="880"/>
              <w:jc w:val="center"/>
              <w:rPr>
                <w:rFonts w:ascii="宋体"/>
                <w:color w:val="000000"/>
                <w:sz w:val="24"/>
              </w:rPr>
            </w:pPr>
            <w:r>
              <w:rPr>
                <w:rFonts w:ascii="宋体"/>
                <w:color w:val="000000"/>
                <w:sz w:val="24"/>
              </w:rPr>
            </w:r>
            <w:r/>
          </w:p>
        </w:tc>
        <w:tc>
          <w:tcPr>
            <w:tcW w:w="668" w:type="dxa"/>
            <w:vAlign w:val="bottom"/>
            <w:textDirection w:val="lrTb"/>
            <w:noWrap w:val="false"/>
          </w:tcPr>
          <w:p>
            <w:pPr>
              <w:pStyle w:val="880"/>
              <w:jc w:val="center"/>
              <w:rPr>
                <w:rFonts w:ascii="宋体"/>
                <w:color w:val="000000"/>
                <w:sz w:val="24"/>
              </w:rPr>
            </w:pPr>
            <w:r>
              <w:rPr>
                <w:rFonts w:ascii="宋体"/>
                <w:color w:val="000000"/>
                <w:sz w:val="24"/>
              </w:rPr>
            </w:r>
            <w:r/>
          </w:p>
        </w:tc>
        <w:tc>
          <w:tcPr>
            <w:tcW w:w="947" w:type="dxa"/>
            <w:vAlign w:val="bottom"/>
            <w:textDirection w:val="lrTb"/>
            <w:noWrap w:val="false"/>
          </w:tcPr>
          <w:p>
            <w:pPr>
              <w:pStyle w:val="880"/>
              <w:jc w:val="center"/>
              <w:rPr>
                <w:rFonts w:ascii="宋体"/>
                <w:color w:val="000000"/>
                <w:sz w:val="24"/>
              </w:rPr>
            </w:pPr>
            <w:r>
              <w:rPr>
                <w:rFonts w:ascii="宋体"/>
                <w:color w:val="000000"/>
                <w:sz w:val="24"/>
              </w:rPr>
            </w:r>
            <w:r/>
          </w:p>
        </w:tc>
        <w:tc>
          <w:tcPr>
            <w:tcW w:w="1394" w:type="dxa"/>
            <w:vAlign w:val="bottom"/>
            <w:textDirection w:val="lrTb"/>
            <w:noWrap w:val="false"/>
          </w:tcPr>
          <w:p>
            <w:pPr>
              <w:pStyle w:val="880"/>
              <w:jc w:val="center"/>
              <w:rPr>
                <w:rFonts w:ascii="宋体"/>
                <w:color w:val="000000"/>
                <w:sz w:val="24"/>
              </w:rPr>
            </w:pPr>
            <w:r>
              <w:rPr>
                <w:rFonts w:ascii="宋体"/>
                <w:color w:val="000000"/>
                <w:sz w:val="24"/>
              </w:rPr>
            </w:r>
            <w:r/>
          </w:p>
        </w:tc>
      </w:tr>
      <w:tr>
        <w:trPr>
          <w:trHeight w:val="322"/>
        </w:trPr>
        <w:tc>
          <w:tcPr>
            <w:tcW w:w="627" w:type="dxa"/>
            <w:vAlign w:val="bottom"/>
            <w:textDirection w:val="lrTb"/>
            <w:noWrap w:val="false"/>
          </w:tcPr>
          <w:p>
            <w:pPr>
              <w:pStyle w:val="880"/>
              <w:jc w:val="center"/>
              <w:rPr>
                <w:rFonts w:ascii="宋体"/>
                <w:color w:val="000000"/>
                <w:sz w:val="24"/>
              </w:rPr>
            </w:pPr>
            <w:r>
              <w:rPr>
                <w:rFonts w:ascii="宋体"/>
                <w:color w:val="000000"/>
                <w:sz w:val="24"/>
              </w:rPr>
              <w:t xml:space="preserve">4</w:t>
            </w:r>
            <w:r/>
          </w:p>
        </w:tc>
        <w:tc>
          <w:tcPr>
            <w:tcW w:w="971" w:type="dxa"/>
            <w:vAlign w:val="bottom"/>
            <w:textDirection w:val="lrTb"/>
            <w:noWrap w:val="false"/>
          </w:tcPr>
          <w:p>
            <w:pPr>
              <w:pStyle w:val="880"/>
              <w:jc w:val="center"/>
              <w:rPr>
                <w:rFonts w:ascii="宋体"/>
                <w:color w:val="000000"/>
                <w:sz w:val="24"/>
              </w:rPr>
            </w:pPr>
            <w:r>
              <w:rPr>
                <w:rFonts w:ascii="宋体"/>
                <w:color w:val="000000"/>
                <w:sz w:val="24"/>
              </w:rPr>
            </w:r>
            <w:r/>
          </w:p>
        </w:tc>
        <w:tc>
          <w:tcPr>
            <w:tcW w:w="1923" w:type="dxa"/>
            <w:vAlign w:val="bottom"/>
            <w:textDirection w:val="lrTb"/>
            <w:noWrap w:val="false"/>
          </w:tcPr>
          <w:p>
            <w:pPr>
              <w:pStyle w:val="880"/>
              <w:jc w:val="center"/>
              <w:rPr>
                <w:rFonts w:ascii="宋体"/>
                <w:color w:val="000000"/>
                <w:sz w:val="24"/>
              </w:rPr>
            </w:pPr>
            <w:r>
              <w:rPr>
                <w:rFonts w:ascii="宋体"/>
                <w:color w:val="000000"/>
                <w:sz w:val="24"/>
              </w:rPr>
            </w:r>
            <w:r/>
          </w:p>
        </w:tc>
        <w:tc>
          <w:tcPr>
            <w:tcW w:w="2528" w:type="dxa"/>
            <w:textDirection w:val="lrTb"/>
            <w:noWrap w:val="false"/>
          </w:tcPr>
          <w:p>
            <w:pPr>
              <w:pStyle w:val="880"/>
              <w:jc w:val="center"/>
              <w:rPr>
                <w:rFonts w:ascii="宋体"/>
                <w:color w:val="000000"/>
                <w:sz w:val="24"/>
              </w:rPr>
            </w:pPr>
            <w:r>
              <w:rPr>
                <w:rFonts w:ascii="宋体"/>
                <w:color w:val="000000"/>
                <w:sz w:val="24"/>
              </w:rPr>
            </w:r>
            <w:r/>
          </w:p>
        </w:tc>
        <w:tc>
          <w:tcPr>
            <w:tcW w:w="894" w:type="dxa"/>
            <w:textDirection w:val="lrTb"/>
            <w:noWrap w:val="false"/>
          </w:tcPr>
          <w:p>
            <w:pPr>
              <w:pStyle w:val="880"/>
              <w:jc w:val="center"/>
              <w:rPr>
                <w:rFonts w:ascii="宋体"/>
                <w:color w:val="000000"/>
                <w:sz w:val="24"/>
              </w:rPr>
            </w:pPr>
            <w:r>
              <w:rPr>
                <w:rFonts w:ascii="宋体"/>
                <w:color w:val="000000"/>
                <w:sz w:val="24"/>
              </w:rPr>
            </w:r>
            <w:r/>
          </w:p>
        </w:tc>
        <w:tc>
          <w:tcPr>
            <w:tcW w:w="668" w:type="dxa"/>
            <w:vAlign w:val="bottom"/>
            <w:textDirection w:val="lrTb"/>
            <w:noWrap w:val="false"/>
          </w:tcPr>
          <w:p>
            <w:pPr>
              <w:pStyle w:val="880"/>
              <w:jc w:val="center"/>
              <w:rPr>
                <w:rFonts w:ascii="宋体"/>
                <w:color w:val="000000"/>
                <w:sz w:val="24"/>
              </w:rPr>
            </w:pPr>
            <w:r>
              <w:rPr>
                <w:rFonts w:ascii="宋体"/>
                <w:color w:val="000000"/>
                <w:sz w:val="24"/>
              </w:rPr>
            </w:r>
            <w:r/>
          </w:p>
        </w:tc>
        <w:tc>
          <w:tcPr>
            <w:tcW w:w="947" w:type="dxa"/>
            <w:vAlign w:val="bottom"/>
            <w:textDirection w:val="lrTb"/>
            <w:noWrap w:val="false"/>
          </w:tcPr>
          <w:p>
            <w:pPr>
              <w:pStyle w:val="880"/>
              <w:jc w:val="center"/>
              <w:rPr>
                <w:rFonts w:ascii="宋体"/>
                <w:color w:val="000000"/>
                <w:sz w:val="24"/>
              </w:rPr>
            </w:pPr>
            <w:r>
              <w:rPr>
                <w:rFonts w:ascii="宋体"/>
                <w:color w:val="000000"/>
                <w:sz w:val="24"/>
              </w:rPr>
            </w:r>
            <w:r/>
          </w:p>
        </w:tc>
        <w:tc>
          <w:tcPr>
            <w:tcW w:w="1394" w:type="dxa"/>
            <w:vAlign w:val="bottom"/>
            <w:textDirection w:val="lrTb"/>
            <w:noWrap w:val="false"/>
          </w:tcPr>
          <w:p>
            <w:pPr>
              <w:pStyle w:val="880"/>
              <w:jc w:val="center"/>
              <w:rPr>
                <w:rFonts w:ascii="宋体"/>
                <w:color w:val="000000"/>
                <w:sz w:val="24"/>
              </w:rPr>
            </w:pPr>
            <w:r>
              <w:rPr>
                <w:rFonts w:ascii="宋体"/>
                <w:color w:val="000000"/>
                <w:sz w:val="24"/>
              </w:rPr>
            </w:r>
            <w:r/>
          </w:p>
        </w:tc>
      </w:tr>
      <w:tr>
        <w:trPr>
          <w:trHeight w:val="388"/>
        </w:trPr>
        <w:tc>
          <w:tcPr>
            <w:gridSpan w:val="4"/>
            <w:tcW w:w="6049" w:type="dxa"/>
            <w:vAlign w:val="bottom"/>
            <w:textDirection w:val="lrTb"/>
            <w:noWrap w:val="false"/>
          </w:tcPr>
          <w:p>
            <w:pPr>
              <w:pStyle w:val="880"/>
              <w:jc w:val="center"/>
              <w:rPr>
                <w:rFonts w:ascii="宋体"/>
                <w:color w:val="000000"/>
                <w:sz w:val="24"/>
              </w:rPr>
            </w:pPr>
            <w:r>
              <w:rPr>
                <w:rFonts w:ascii="宋体"/>
                <w:color w:val="000000"/>
                <w:sz w:val="24"/>
              </w:rPr>
              <w:t xml:space="preserve">总价合计（即《开标一览表》中的“总价”）</w:t>
            </w:r>
            <w:r/>
          </w:p>
        </w:tc>
        <w:tc>
          <w:tcPr>
            <w:gridSpan w:val="4"/>
            <w:tcW w:w="3903" w:type="dxa"/>
            <w:vAlign w:val="bottom"/>
            <w:textDirection w:val="lrTb"/>
            <w:noWrap w:val="false"/>
          </w:tcPr>
          <w:p>
            <w:pPr>
              <w:pStyle w:val="880"/>
              <w:jc w:val="center"/>
              <w:rPr>
                <w:rFonts w:ascii="宋体"/>
                <w:color w:val="000000"/>
                <w:sz w:val="24"/>
              </w:rPr>
            </w:pPr>
            <w:r>
              <w:rPr>
                <w:rFonts w:ascii="宋体"/>
                <w:color w:val="000000"/>
                <w:sz w:val="24"/>
              </w:rPr>
            </w:r>
            <w:r/>
          </w:p>
        </w:tc>
      </w:tr>
    </w:tbl>
    <w:p>
      <w:pPr>
        <w:pStyle w:val="880"/>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80"/>
        <w:ind w:firstLine="600"/>
        <w:spacing w:line="480" w:lineRule="exact"/>
        <w:rPr>
          <w:rFonts w:ascii="宋体"/>
          <w:color w:val="000000"/>
          <w:sz w:val="30"/>
          <w:szCs w:val="30"/>
        </w:rPr>
      </w:pPr>
      <w:r>
        <w:rPr>
          <w:rFonts w:ascii="宋体"/>
          <w:color w:val="000000"/>
          <w:sz w:val="30"/>
          <w:szCs w:val="30"/>
        </w:rPr>
        <w:t xml:space="preserve">                </w:t>
      </w:r>
      <w:r/>
    </w:p>
    <w:p>
      <w:pPr>
        <w:pStyle w:val="880"/>
        <w:ind w:firstLine="3900"/>
        <w:spacing w:line="480" w:lineRule="exact"/>
        <w:rPr>
          <w:rFonts w:ascii="宋体"/>
          <w:color w:val="000000"/>
          <w:sz w:val="30"/>
          <w:szCs w:val="30"/>
        </w:rPr>
      </w:pPr>
      <w:r>
        <w:rPr>
          <w:rFonts w:ascii="宋体"/>
          <w:color w:val="000000"/>
          <w:sz w:val="30"/>
          <w:szCs w:val="30"/>
        </w:rPr>
        <w:t xml:space="preserve">日期：   年  月  日</w:t>
      </w:r>
      <w:r/>
    </w:p>
    <w:p>
      <w:pPr>
        <w:pStyle w:val="880"/>
        <w:ind w:firstLine="600"/>
        <w:spacing w:line="480" w:lineRule="exact"/>
        <w:rPr>
          <w:rFonts w:ascii="宋体"/>
          <w:color w:val="000000"/>
          <w:sz w:val="30"/>
          <w:szCs w:val="30"/>
        </w:rPr>
      </w:pPr>
      <w:r>
        <w:rPr>
          <w:rFonts w:ascii="宋体"/>
          <w:color w:val="000000"/>
          <w:sz w:val="30"/>
          <w:szCs w:val="30"/>
        </w:rPr>
        <w:t xml:space="preserve">注：</w:t>
      </w:r>
      <w:r/>
    </w:p>
    <w:p>
      <w:pPr>
        <w:pStyle w:val="880"/>
        <w:ind w:firstLine="600"/>
        <w:spacing w:line="480" w:lineRule="exact"/>
        <w:rPr>
          <w:rFonts w:ascii="宋体"/>
          <w:color w:val="000000"/>
          <w:sz w:val="30"/>
          <w:szCs w:val="30"/>
        </w:rPr>
      </w:pPr>
      <w:r>
        <w:rPr>
          <w:rFonts w:ascii="宋体"/>
          <w:color w:val="000000"/>
          <w:sz w:val="30"/>
          <w:szCs w:val="30"/>
        </w:rPr>
        <w:t xml:space="preserve">①如果不提供详细分项报价的，将视为没有实质性响应招标文件。</w:t>
      </w:r>
      <w:r/>
    </w:p>
    <w:p>
      <w:pPr>
        <w:pStyle w:val="880"/>
        <w:ind w:firstLine="600"/>
        <w:spacing w:line="480" w:lineRule="exact"/>
        <w:rPr>
          <w:rFonts w:ascii="宋体"/>
          <w:color w:val="000000"/>
          <w:sz w:val="30"/>
          <w:szCs w:val="30"/>
        </w:rPr>
      </w:pPr>
      <w:r>
        <w:rPr>
          <w:rFonts w:ascii="宋体"/>
          <w:color w:val="000000"/>
          <w:sz w:val="30"/>
          <w:szCs w:val="30"/>
        </w:rPr>
        <w:t xml:space="preserve">②投标人对以上数据的真实性负责。</w:t>
      </w:r>
      <w:r/>
    </w:p>
    <w:p>
      <w:pPr>
        <w:pStyle w:val="880"/>
        <w:ind w:firstLine="600"/>
        <w:spacing w:line="480" w:lineRule="exact"/>
        <w:rPr>
          <w:rFonts w:ascii="宋体"/>
          <w:color w:val="000000"/>
          <w:sz w:val="30"/>
          <w:szCs w:val="30"/>
        </w:rPr>
      </w:pPr>
      <w:r>
        <w:rPr>
          <w:rFonts w:hint="eastAsia" w:ascii="宋体"/>
          <w:color w:val="000000"/>
          <w:sz w:val="30"/>
          <w:szCs w:val="30"/>
        </w:rPr>
        <w:t xml:space="preserve">泰州市永晖工程招标代理有限公司</w:t>
      </w:r>
      <w:r>
        <w:rPr>
          <w:rFonts w:ascii="宋体"/>
          <w:color w:val="000000"/>
          <w:sz w:val="30"/>
          <w:szCs w:val="30"/>
        </w:rPr>
        <w:t xml:space="preserve">有权将以上内容进行公示。</w:t>
      </w:r>
      <w:r/>
    </w:p>
    <w:p>
      <w:pPr>
        <w:pStyle w:val="880"/>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880"/>
        <w:ind w:firstLine="600"/>
        <w:spacing w:line="480" w:lineRule="exact"/>
        <w:rPr>
          <w:rFonts w:ascii="宋体"/>
          <w:color w:val="000000"/>
          <w:sz w:val="30"/>
          <w:szCs w:val="30"/>
        </w:rPr>
      </w:pPr>
      <w:r>
        <w:rPr>
          <w:rFonts w:ascii="宋体"/>
          <w:color w:val="000000"/>
          <w:sz w:val="30"/>
          <w:szCs w:val="30"/>
        </w:rPr>
      </w:r>
      <w:r/>
    </w:p>
    <w:p>
      <w:pPr>
        <w:pStyle w:val="880"/>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80"/>
        <w:ind w:firstLine="600"/>
        <w:spacing w:line="48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80"/>
        <w:rPr>
          <w:rFonts w:ascii="宋体"/>
          <w:color w:val="000000"/>
          <w:sz w:val="24"/>
          <w:u w:val="single"/>
        </w:rPr>
      </w:pPr>
      <w:r>
        <w:rPr>
          <w:rFonts w:ascii="宋体"/>
          <w:color w:val="000000"/>
          <w:sz w:val="24"/>
          <w:u w:val="single"/>
        </w:rPr>
      </w:r>
      <w:r/>
    </w:p>
    <w:tbl>
      <w:tblPr>
        <w:tblStyle w:val="879"/>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0"/>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0"/>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0"/>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0"/>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80"/>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0"/>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0"/>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0"/>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0"/>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0"/>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0"/>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0"/>
              <w:rPr>
                <w:rFonts w:ascii="宋体"/>
                <w:color w:val="000000"/>
                <w:sz w:val="24"/>
              </w:rPr>
            </w:pPr>
            <w:r>
              <w:rPr>
                <w:rFonts w:ascii="宋体"/>
                <w:color w:val="000000"/>
                <w:sz w:val="24"/>
              </w:rPr>
            </w:r>
            <w:r/>
          </w:p>
        </w:tc>
      </w:tr>
    </w:tbl>
    <w:p>
      <w:pPr>
        <w:pStyle w:val="880"/>
        <w:rPr>
          <w:rFonts w:ascii="宋体"/>
          <w:color w:val="000000"/>
          <w:sz w:val="24"/>
          <w:u w:val="single"/>
        </w:rPr>
      </w:pPr>
      <w:r>
        <w:rPr>
          <w:rFonts w:ascii="宋体"/>
          <w:color w:val="000000"/>
          <w:sz w:val="24"/>
          <w:u w:val="single"/>
        </w:rPr>
      </w:r>
      <w:r/>
    </w:p>
    <w:p>
      <w:pPr>
        <w:pStyle w:val="880"/>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880"/>
        <w:ind w:firstLine="2850"/>
        <w:spacing w:line="300" w:lineRule="auto"/>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80"/>
        <w:ind w:firstLine="600"/>
        <w:spacing w:line="300" w:lineRule="auto"/>
        <w:rPr>
          <w:rFonts w:ascii="宋体"/>
          <w:color w:val="000000"/>
          <w:sz w:val="30"/>
          <w:szCs w:val="30"/>
        </w:rPr>
      </w:pPr>
      <w:r>
        <w:rPr>
          <w:rFonts w:ascii="宋体"/>
          <w:color w:val="000000"/>
          <w:sz w:val="30"/>
          <w:szCs w:val="30"/>
        </w:rPr>
        <w:t xml:space="preserve">                </w:t>
      </w:r>
      <w:r/>
    </w:p>
    <w:p>
      <w:pPr>
        <w:pStyle w:val="880"/>
        <w:ind w:firstLine="3900"/>
        <w:spacing w:line="360" w:lineRule="auto"/>
        <w:rPr>
          <w:rFonts w:ascii="宋体"/>
          <w:color w:val="000000"/>
          <w:sz w:val="30"/>
          <w:szCs w:val="30"/>
        </w:rPr>
      </w:pPr>
      <w:r>
        <w:rPr>
          <w:rFonts w:ascii="宋体"/>
          <w:color w:val="000000"/>
          <w:sz w:val="30"/>
          <w:szCs w:val="30"/>
        </w:rPr>
      </w:r>
      <w:r/>
    </w:p>
    <w:p>
      <w:pPr>
        <w:pStyle w:val="880"/>
        <w:ind w:firstLine="3900"/>
        <w:spacing w:line="360" w:lineRule="auto"/>
        <w:rPr>
          <w:rFonts w:ascii="宋体"/>
          <w:color w:val="000000"/>
          <w:sz w:val="30"/>
          <w:szCs w:val="30"/>
        </w:rPr>
      </w:pPr>
      <w:r>
        <w:rPr>
          <w:rFonts w:ascii="宋体"/>
          <w:color w:val="000000"/>
          <w:sz w:val="30"/>
          <w:szCs w:val="30"/>
        </w:rPr>
        <w:t xml:space="preserve">日期：   年  月  日</w:t>
      </w:r>
      <w:r/>
    </w:p>
    <w:p>
      <w:pPr>
        <w:pStyle w:val="880"/>
        <w:ind w:firstLine="600"/>
        <w:spacing w:line="480" w:lineRule="exact"/>
        <w:rPr>
          <w:rFonts w:ascii="宋体"/>
          <w:bCs/>
          <w:color w:val="000000"/>
          <w:sz w:val="30"/>
          <w:szCs w:val="30"/>
        </w:rPr>
      </w:pPr>
      <w:r>
        <w:rPr>
          <w:rFonts w:ascii="宋体"/>
          <w:bCs/>
          <w:color w:val="000000"/>
          <w:sz w:val="30"/>
          <w:szCs w:val="30"/>
        </w:rPr>
      </w:r>
      <w:r/>
    </w:p>
    <w:p>
      <w:pPr>
        <w:pStyle w:val="880"/>
        <w:spacing w:line="480" w:lineRule="exact"/>
        <w:rPr>
          <w:rFonts w:ascii="宋体"/>
          <w:bCs/>
          <w:color w:val="000000"/>
          <w:sz w:val="30"/>
          <w:szCs w:val="30"/>
        </w:rPr>
      </w:pPr>
      <w:r>
        <w:rPr>
          <w:rFonts w:ascii="宋体"/>
          <w:bCs/>
          <w:color w:val="000000"/>
          <w:sz w:val="30"/>
          <w:szCs w:val="30"/>
        </w:rPr>
      </w:r>
      <w:r/>
    </w:p>
    <w:p>
      <w:pPr>
        <w:pStyle w:val="880"/>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880"/>
        <w:spacing w:line="480" w:lineRule="exact"/>
        <w:rPr>
          <w:rFonts w:ascii="宋体"/>
          <w:color w:val="000000"/>
          <w:sz w:val="30"/>
          <w:szCs w:val="30"/>
        </w:rPr>
      </w:pPr>
      <w:r>
        <w:rPr>
          <w:rFonts w:ascii="宋体"/>
          <w:color w:val="000000"/>
          <w:sz w:val="30"/>
          <w:szCs w:val="30"/>
        </w:rPr>
      </w:r>
      <w:r/>
    </w:p>
    <w:p>
      <w:pPr>
        <w:pStyle w:val="880"/>
        <w:spacing w:line="480" w:lineRule="exact"/>
        <w:rPr>
          <w:rFonts w:ascii="宋体"/>
          <w:color w:val="000000"/>
          <w:sz w:val="30"/>
          <w:szCs w:val="30"/>
        </w:rPr>
      </w:pPr>
      <w:r>
        <w:rPr>
          <w:rFonts w:ascii="宋体"/>
          <w:color w:val="000000"/>
          <w:sz w:val="30"/>
          <w:szCs w:val="30"/>
        </w:rPr>
        <w:t xml:space="preserve">委托人：</w:t>
      </w:r>
      <w:r/>
    </w:p>
    <w:p>
      <w:pPr>
        <w:pStyle w:val="880"/>
        <w:spacing w:line="480" w:lineRule="exact"/>
        <w:rPr>
          <w:rFonts w:ascii="宋体"/>
          <w:color w:val="000000"/>
          <w:sz w:val="30"/>
          <w:szCs w:val="30"/>
        </w:rPr>
      </w:pPr>
      <w:r>
        <w:rPr>
          <w:rFonts w:ascii="宋体"/>
          <w:color w:val="000000"/>
          <w:sz w:val="30"/>
          <w:szCs w:val="30"/>
        </w:rPr>
        <w:t xml:space="preserve">地  址：</w:t>
      </w:r>
      <w:r/>
    </w:p>
    <w:p>
      <w:pPr>
        <w:pStyle w:val="880"/>
        <w:spacing w:line="480" w:lineRule="exact"/>
        <w:rPr>
          <w:rFonts w:ascii="宋体"/>
          <w:color w:val="000000"/>
          <w:sz w:val="30"/>
          <w:szCs w:val="30"/>
        </w:rPr>
      </w:pPr>
      <w:r>
        <w:rPr>
          <w:rFonts w:ascii="宋体"/>
          <w:color w:val="000000"/>
          <w:sz w:val="30"/>
          <w:szCs w:val="30"/>
        </w:rPr>
        <w:t xml:space="preserve">法定代表人（负责人）：               职务：</w:t>
      </w:r>
      <w:r/>
    </w:p>
    <w:p>
      <w:pPr>
        <w:pStyle w:val="880"/>
        <w:spacing w:line="480" w:lineRule="exact"/>
        <w:rPr>
          <w:rFonts w:ascii="宋体"/>
          <w:color w:val="000000"/>
          <w:sz w:val="30"/>
          <w:szCs w:val="30"/>
        </w:rPr>
      </w:pPr>
      <w:r>
        <w:rPr>
          <w:rFonts w:ascii="宋体"/>
          <w:color w:val="000000"/>
          <w:sz w:val="30"/>
          <w:szCs w:val="30"/>
        </w:rPr>
        <w:t xml:space="preserve">统一社会信用代码：</w:t>
      </w:r>
      <w:r/>
    </w:p>
    <w:p>
      <w:pPr>
        <w:pStyle w:val="880"/>
        <w:spacing w:line="480" w:lineRule="exact"/>
        <w:rPr>
          <w:rFonts w:ascii="宋体"/>
          <w:color w:val="000000"/>
          <w:sz w:val="30"/>
          <w:szCs w:val="30"/>
        </w:rPr>
      </w:pPr>
      <w:r>
        <w:rPr>
          <w:rFonts w:ascii="宋体"/>
          <w:color w:val="000000"/>
          <w:sz w:val="30"/>
          <w:szCs w:val="30"/>
        </w:rPr>
        <w:t xml:space="preserve">受托人：                   性别：男（女）  </w:t>
      </w:r>
      <w:r/>
    </w:p>
    <w:p>
      <w:pPr>
        <w:pStyle w:val="880"/>
        <w:spacing w:line="480" w:lineRule="exact"/>
        <w:rPr>
          <w:rFonts w:ascii="宋体"/>
          <w:color w:val="000000"/>
          <w:sz w:val="30"/>
          <w:szCs w:val="30"/>
        </w:rPr>
      </w:pPr>
      <w:r>
        <w:rPr>
          <w:rFonts w:ascii="宋体"/>
          <w:color w:val="000000"/>
          <w:sz w:val="30"/>
          <w:szCs w:val="30"/>
        </w:rPr>
        <w:t xml:space="preserve">年龄：  岁                 民族：   族</w:t>
      </w:r>
      <w:r/>
    </w:p>
    <w:p>
      <w:pPr>
        <w:pStyle w:val="880"/>
        <w:spacing w:line="480" w:lineRule="exact"/>
        <w:rPr>
          <w:rFonts w:ascii="宋体"/>
          <w:color w:val="000000"/>
          <w:sz w:val="30"/>
          <w:szCs w:val="30"/>
        </w:rPr>
      </w:pPr>
      <w:r>
        <w:rPr>
          <w:rFonts w:ascii="宋体"/>
          <w:color w:val="000000"/>
          <w:sz w:val="30"/>
          <w:szCs w:val="30"/>
        </w:rPr>
        <w:t xml:space="preserve">职务：</w:t>
      </w:r>
      <w:r/>
    </w:p>
    <w:p>
      <w:pPr>
        <w:pStyle w:val="880"/>
        <w:spacing w:line="480" w:lineRule="exact"/>
        <w:rPr>
          <w:rFonts w:ascii="宋体"/>
          <w:color w:val="000000"/>
          <w:sz w:val="30"/>
          <w:szCs w:val="30"/>
        </w:rPr>
      </w:pPr>
      <w:r>
        <w:rPr>
          <w:rFonts w:ascii="宋体"/>
          <w:color w:val="000000"/>
          <w:sz w:val="30"/>
          <w:szCs w:val="30"/>
        </w:rPr>
        <w:t xml:space="preserve">身份证号：</w:t>
      </w:r>
      <w:r/>
    </w:p>
    <w:p>
      <w:pPr>
        <w:pStyle w:val="880"/>
        <w:spacing w:line="480" w:lineRule="exact"/>
        <w:rPr>
          <w:rFonts w:ascii="宋体"/>
          <w:color w:val="000000"/>
        </w:rPr>
      </w:pPr>
      <w:r>
        <w:rPr>
          <w:rFonts w:ascii="宋体"/>
          <w:color w:val="000000"/>
          <w:sz w:val="30"/>
          <w:szCs w:val="30"/>
        </w:rPr>
        <w:t xml:space="preserve">受托人联系电话：</w:t>
      </w:r>
      <w:r/>
    </w:p>
    <w:p>
      <w:pPr>
        <w:pStyle w:val="880"/>
        <w:ind w:firstLine="600"/>
        <w:spacing w:line="480" w:lineRule="exact"/>
        <w:rPr>
          <w:rFonts w:ascii="宋体"/>
          <w:color w:val="000000"/>
          <w:sz w:val="30"/>
          <w:szCs w:val="30"/>
        </w:rPr>
      </w:pPr>
      <w:r>
        <w:rPr>
          <w:rFonts w:ascii="宋体"/>
          <w:color w:val="000000"/>
          <w:sz w:val="30"/>
          <w:szCs w:val="30"/>
        </w:rPr>
        <w:t xml:space="preserve">兹委托（      ）全权代表我企业（公司）参与（</w:t>
      </w:r>
      <w:r>
        <w:rPr>
          <w:rFonts w:hint="eastAsia" w:ascii="宋体"/>
          <w:color w:val="000000"/>
          <w:sz w:val="30"/>
          <w:szCs w:val="30"/>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80"/>
        <w:ind w:firstLine="630"/>
        <w:spacing w:line="480" w:lineRule="exact"/>
        <w:rPr>
          <w:rFonts w:ascii="宋体"/>
          <w:color w:val="000000"/>
          <w:sz w:val="30"/>
          <w:szCs w:val="30"/>
        </w:rPr>
      </w:pPr>
      <w:r>
        <w:rPr>
          <w:rFonts w:ascii="宋体"/>
          <w:color w:val="000000"/>
          <w:sz w:val="30"/>
          <w:szCs w:val="30"/>
        </w:rPr>
        <w:t xml:space="preserve">特此授权委托。</w:t>
      </w:r>
      <w:r/>
    </w:p>
    <w:p>
      <w:pPr>
        <w:pStyle w:val="880"/>
        <w:ind w:firstLine="600"/>
        <w:spacing w:line="480" w:lineRule="exact"/>
        <w:rPr>
          <w:rFonts w:ascii="宋体"/>
          <w:color w:val="000000"/>
          <w:sz w:val="30"/>
          <w:szCs w:val="30"/>
        </w:rPr>
      </w:pPr>
      <w:r>
        <w:rPr>
          <w:rFonts w:ascii="宋体"/>
          <w:color w:val="000000"/>
          <w:sz w:val="30"/>
          <w:szCs w:val="30"/>
        </w:rPr>
        <w:t xml:space="preserve">委托人（盖章）：               </w:t>
      </w:r>
      <w:r/>
    </w:p>
    <w:p>
      <w:pPr>
        <w:pStyle w:val="880"/>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880"/>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880"/>
        <w:spacing w:line="480" w:lineRule="exact"/>
        <w:rPr>
          <w:rFonts w:ascii="宋体"/>
          <w:color w:val="000000"/>
          <w:sz w:val="30"/>
          <w:szCs w:val="30"/>
        </w:rPr>
      </w:pPr>
      <w:r>
        <w:rPr>
          <w:rFonts w:ascii="宋体"/>
          <w:color w:val="000000"/>
          <w:sz w:val="30"/>
          <w:szCs w:val="30"/>
        </w:rPr>
        <w:t xml:space="preserve">(受托人身份证扫描件附后)</w:t>
      </w:r>
      <w:r/>
    </w:p>
    <w:p>
      <w:pPr>
        <w:pStyle w:val="880"/>
        <w:ind w:firstLine="4470"/>
        <w:rPr>
          <w:rFonts w:ascii="宋体"/>
          <w:color w:val="000000"/>
          <w:sz w:val="28"/>
          <w:szCs w:val="28"/>
        </w:rPr>
      </w:pPr>
      <w:r>
        <w:rPr>
          <w:rFonts w:ascii="宋体"/>
          <w:color w:val="000000"/>
          <w:sz w:val="28"/>
          <w:szCs w:val="28"/>
        </w:rPr>
        <w:t xml:space="preserve"> </w:t>
      </w:r>
      <w:r/>
    </w:p>
    <w:p>
      <w:pPr>
        <w:pStyle w:val="880"/>
        <w:ind w:firstLine="4470"/>
        <w:rPr>
          <w:rFonts w:ascii="宋体"/>
          <w:color w:val="000000"/>
          <w:sz w:val="28"/>
          <w:szCs w:val="28"/>
        </w:rPr>
      </w:pPr>
      <w:r>
        <w:rPr>
          <w:rFonts w:ascii="宋体"/>
          <w:color w:val="000000"/>
          <w:sz w:val="28"/>
          <w:szCs w:val="28"/>
        </w:rPr>
      </w:r>
      <w:r/>
    </w:p>
    <w:p>
      <w:pPr>
        <w:pStyle w:val="880"/>
        <w:ind w:firstLine="4470"/>
        <w:rPr>
          <w:rFonts w:ascii="宋体"/>
          <w:color w:val="000000"/>
          <w:sz w:val="28"/>
          <w:szCs w:val="28"/>
        </w:rPr>
      </w:pPr>
      <w:r>
        <w:rPr>
          <w:rFonts w:ascii="宋体"/>
          <w:color w:val="000000"/>
          <w:sz w:val="28"/>
          <w:szCs w:val="28"/>
        </w:rPr>
      </w:r>
      <w:r/>
    </w:p>
    <w:p>
      <w:pPr>
        <w:pStyle w:val="880"/>
        <w:ind w:firstLine="4470"/>
        <w:rPr>
          <w:rFonts w:ascii="宋体"/>
          <w:color w:val="000000"/>
          <w:sz w:val="28"/>
          <w:szCs w:val="28"/>
        </w:rPr>
      </w:pPr>
      <w:r>
        <w:rPr>
          <w:rFonts w:ascii="宋体"/>
          <w:color w:val="000000"/>
          <w:sz w:val="28"/>
          <w:szCs w:val="28"/>
        </w:rPr>
      </w:r>
      <w:r/>
    </w:p>
    <w:p>
      <w:pPr>
        <w:pStyle w:val="880"/>
        <w:ind w:firstLine="600"/>
        <w:spacing w:before="100" w:beforeAutospacing="1" w:after="100" w:afterAutospacing="1" w:line="480" w:lineRule="exact"/>
        <w:widowControl/>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六、中小企业声明函格式</w:t>
      </w:r>
      <w:r/>
    </w:p>
    <w:p>
      <w:pPr>
        <w:pStyle w:val="880"/>
        <w:rPr>
          <w:rFonts w:ascii="宋体"/>
          <w:color w:val="000000"/>
          <w:sz w:val="30"/>
          <w:szCs w:val="30"/>
        </w:rPr>
      </w:pPr>
      <w:r>
        <w:rPr>
          <w:rFonts w:ascii="宋体"/>
          <w:color w:val="000000"/>
          <w:sz w:val="30"/>
          <w:szCs w:val="30"/>
        </w:rPr>
        <w:t xml:space="preserve">项目名称：                                </w:t>
      </w:r>
      <w:r/>
    </w:p>
    <w:p>
      <w:pPr>
        <w:pStyle w:val="880"/>
        <w:rPr>
          <w:rFonts w:ascii="宋体"/>
          <w:color w:val="000000"/>
          <w:sz w:val="30"/>
          <w:szCs w:val="30"/>
        </w:rPr>
      </w:pPr>
      <w:r>
        <w:rPr>
          <w:rFonts w:ascii="宋体"/>
          <w:color w:val="000000"/>
          <w:sz w:val="30"/>
          <w:szCs w:val="30"/>
        </w:rPr>
        <w:t xml:space="preserve">项目编号：</w:t>
      </w:r>
      <w:r>
        <w:rPr>
          <w:rFonts w:ascii="宋体"/>
          <w:color w:val="000000"/>
          <w:sz w:val="30"/>
          <w:szCs w:val="30"/>
          <w:u w:val="single"/>
        </w:rPr>
        <w:t xml:space="preserve">                                </w:t>
      </w:r>
      <w:r/>
    </w:p>
    <w:p>
      <w:pPr>
        <w:pStyle w:val="919"/>
        <w:rPr>
          <w:rFonts w:ascii="宋体"/>
          <w:color w:val="000000"/>
          <w:sz w:val="30"/>
          <w:szCs w:val="30"/>
        </w:rPr>
      </w:pPr>
      <w:r>
        <w:rPr>
          <w:rFonts w:ascii="宋体"/>
          <w:color w:val="000000"/>
          <w:sz w:val="30"/>
          <w:szCs w:val="30"/>
        </w:rPr>
      </w:r>
      <w:r/>
    </w:p>
    <w:p>
      <w:pPr>
        <w:pStyle w:val="920"/>
        <w:ind w:firstLine="522"/>
        <w:spacing w:line="560" w:lineRule="exact"/>
        <w:rPr>
          <w:rFonts w:ascii="宋体" w:eastAsia="宋体"/>
          <w:color w:val="000000"/>
          <w:sz w:val="30"/>
          <w:szCs w:val="30"/>
        </w:rPr>
      </w:pPr>
      <w:r>
        <w:rPr>
          <w:rFonts w:ascii="宋体" w:eastAsia="宋体"/>
          <w:color w:val="000000"/>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920"/>
        <w:numPr>
          <w:ilvl w:val="0"/>
          <w:numId w:val="16"/>
        </w:numPr>
        <w:ind w:firstLine="522"/>
        <w:spacing w:line="560" w:lineRule="exact"/>
        <w:rPr>
          <w:rFonts w:ascii="宋体" w:eastAsia="宋体"/>
          <w:color w:val="000000"/>
          <w:sz w:val="30"/>
          <w:szCs w:val="30"/>
        </w:rPr>
      </w:pP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 ，属于</w:t>
      </w:r>
      <w:r>
        <w:rPr>
          <w:rFonts w:ascii="宋体" w:eastAsia="宋体"/>
          <w:color w:val="000000"/>
          <w:sz w:val="30"/>
          <w:szCs w:val="30"/>
          <w:u w:val="single"/>
        </w:rPr>
        <w:t xml:space="preserve">（中型企业、小型企业、微型企业）</w:t>
      </w:r>
      <w:r>
        <w:rPr>
          <w:rFonts w:ascii="宋体" w:eastAsia="宋体"/>
          <w:color w:val="000000"/>
          <w:sz w:val="30"/>
          <w:szCs w:val="30"/>
        </w:rPr>
        <w:t xml:space="preserve">；</w:t>
      </w:r>
      <w:r/>
    </w:p>
    <w:p>
      <w:pPr>
        <w:pStyle w:val="920"/>
        <w:ind w:firstLine="522"/>
        <w:spacing w:line="560" w:lineRule="exact"/>
        <w:rPr>
          <w:rFonts w:ascii="宋体" w:eastAsia="宋体"/>
          <w:color w:val="000000"/>
          <w:sz w:val="30"/>
          <w:szCs w:val="30"/>
        </w:rPr>
      </w:pPr>
      <w:r>
        <w:rPr>
          <w:rFonts w:ascii="宋体" w:eastAsia="宋体"/>
          <w:color w:val="000000"/>
          <w:sz w:val="30"/>
          <w:szCs w:val="30"/>
        </w:rPr>
        <w:t xml:space="preserve">2. </w:t>
      </w: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万元，属于</w:t>
      </w:r>
      <w:r>
        <w:rPr>
          <w:rFonts w:ascii="宋体" w:eastAsia="宋体"/>
          <w:color w:val="000000"/>
          <w:sz w:val="30"/>
          <w:szCs w:val="30"/>
          <w:u w:val="single"/>
        </w:rPr>
        <w:t xml:space="preserve">（中型企业、小型 企业、微型企业）</w:t>
      </w:r>
      <w:r>
        <w:rPr>
          <w:rFonts w:ascii="宋体" w:eastAsia="宋体"/>
          <w:color w:val="000000"/>
          <w:sz w:val="30"/>
          <w:szCs w:val="30"/>
        </w:rPr>
        <w:t xml:space="preserve">；</w:t>
      </w:r>
      <w:r/>
    </w:p>
    <w:p>
      <w:pPr>
        <w:pStyle w:val="920"/>
        <w:ind w:firstLine="522"/>
        <w:spacing w:line="560" w:lineRule="exact"/>
        <w:rPr>
          <w:rFonts w:ascii="宋体" w:eastAsia="宋体"/>
          <w:color w:val="000000"/>
          <w:sz w:val="30"/>
          <w:szCs w:val="30"/>
        </w:rPr>
      </w:pPr>
      <w:r>
        <w:rPr>
          <w:rFonts w:ascii="宋体" w:eastAsia="宋体"/>
          <w:color w:val="000000"/>
          <w:sz w:val="30"/>
          <w:szCs w:val="30"/>
        </w:rPr>
        <w:t xml:space="preserve">……</w:t>
      </w:r>
      <w:r/>
    </w:p>
    <w:p>
      <w:pPr>
        <w:pStyle w:val="920"/>
        <w:ind w:firstLine="522"/>
        <w:spacing w:line="560" w:lineRule="exact"/>
        <w:rPr>
          <w:rFonts w:ascii="宋体" w:eastAsia="宋体"/>
          <w:color w:val="000000"/>
          <w:sz w:val="30"/>
          <w:szCs w:val="30"/>
        </w:rPr>
      </w:pPr>
      <w:r>
        <w:rPr>
          <w:rFonts w:ascii="宋体" w:eastAsia="宋体"/>
          <w:color w:val="000000"/>
          <w:sz w:val="30"/>
          <w:szCs w:val="30"/>
        </w:rPr>
        <w:t xml:space="preserve">以上企业，不属于大企业的分支机构，不存在控股股东为大企业的情形，也不存在与大企业的负责人为同一人的情形。</w:t>
      </w:r>
      <w:r/>
    </w:p>
    <w:p>
      <w:pPr>
        <w:pStyle w:val="920"/>
        <w:ind w:firstLine="522"/>
        <w:spacing w:line="560" w:lineRule="exact"/>
        <w:rPr>
          <w:rFonts w:ascii="宋体" w:eastAsia="宋体"/>
          <w:color w:val="000000"/>
          <w:sz w:val="30"/>
          <w:szCs w:val="30"/>
        </w:rPr>
      </w:pPr>
      <w:r>
        <w:rPr>
          <w:rFonts w:ascii="宋体" w:eastAsia="宋体"/>
          <w:color w:val="000000"/>
          <w:sz w:val="30"/>
          <w:szCs w:val="30"/>
        </w:rPr>
        <w:t xml:space="preserve">本企业对上述声明内容的真实性负责。如有虚假，将依法承担相应责任。</w:t>
      </w:r>
      <w:r/>
    </w:p>
    <w:p>
      <w:pPr>
        <w:pStyle w:val="920"/>
        <w:ind w:firstLine="522"/>
        <w:spacing w:line="560" w:lineRule="exact"/>
        <w:rPr>
          <w:rFonts w:ascii="宋体" w:eastAsia="宋体"/>
          <w:color w:val="000000"/>
          <w:sz w:val="30"/>
          <w:szCs w:val="30"/>
        </w:rPr>
      </w:pPr>
      <w:r>
        <w:rPr>
          <w:rFonts w:ascii="宋体" w:eastAsia="宋体"/>
          <w:color w:val="000000"/>
          <w:sz w:val="30"/>
          <w:szCs w:val="30"/>
        </w:rPr>
      </w:r>
      <w:r/>
    </w:p>
    <w:p>
      <w:pPr>
        <w:pStyle w:val="880"/>
        <w:ind w:firstLine="480"/>
        <w:jc w:val="center"/>
        <w:spacing w:line="360" w:lineRule="auto"/>
        <w:widowControl/>
        <w:rPr>
          <w:rFonts w:ascii="宋体"/>
          <w:color w:val="000000"/>
          <w:sz w:val="30"/>
          <w:szCs w:val="30"/>
        </w:rPr>
      </w:pPr>
      <w:r>
        <w:rPr>
          <w:rFonts w:ascii="宋体"/>
          <w:color w:val="000000"/>
          <w:sz w:val="30"/>
          <w:szCs w:val="30"/>
        </w:rPr>
        <w:t xml:space="preserve">企业名称（供应商名称）（电子签章）： </w:t>
      </w:r>
      <w:r/>
    </w:p>
    <w:p>
      <w:pPr>
        <w:pStyle w:val="880"/>
        <w:ind w:right="480"/>
        <w:spacing w:line="360" w:lineRule="auto"/>
        <w:widowControl/>
        <w:rPr>
          <w:rFonts w:ascii="宋体"/>
          <w:color w:val="000000"/>
          <w:sz w:val="30"/>
          <w:szCs w:val="30"/>
        </w:rPr>
      </w:pPr>
      <w:r>
        <w:rPr>
          <w:rFonts w:ascii="宋体"/>
          <w:color w:val="000000"/>
          <w:sz w:val="30"/>
          <w:szCs w:val="30"/>
        </w:rPr>
        <w:t xml:space="preserve">                               日  期：  年  月  日</w:t>
      </w:r>
      <w:r/>
    </w:p>
    <w:p>
      <w:pPr>
        <w:pStyle w:val="880"/>
        <w:spacing w:line="380" w:lineRule="exact"/>
        <w:rPr>
          <w:rFonts w:ascii="宋体"/>
          <w:b/>
          <w:bCs/>
          <w:color w:val="000000"/>
          <w:sz w:val="30"/>
          <w:szCs w:val="30"/>
        </w:rPr>
      </w:pPr>
      <w:r>
        <w:rPr>
          <w:rFonts w:ascii="宋体"/>
          <w:b/>
          <w:bCs/>
          <w:color w:val="000000"/>
          <w:sz w:val="30"/>
          <w:szCs w:val="30"/>
        </w:rPr>
        <w:t xml:space="preserve">注：本项目采购的货物属于工业。</w:t>
      </w:r>
      <w:r/>
    </w:p>
    <w:p>
      <w:pPr>
        <w:pStyle w:val="880"/>
        <w:spacing w:line="360" w:lineRule="auto"/>
        <w:rPr>
          <w:rFonts w:ascii="宋体"/>
          <w:color w:val="000000"/>
          <w:sz w:val="30"/>
          <w:szCs w:val="30"/>
        </w:rPr>
      </w:pPr>
      <w:r>
        <w:rPr>
          <w:rFonts w:ascii="宋体"/>
          <w:color w:val="000000"/>
          <w:sz w:val="30"/>
          <w:szCs w:val="30"/>
        </w:rPr>
        <w:t xml:space="preserve">备注：</w:t>
      </w:r>
      <w:r/>
    </w:p>
    <w:p>
      <w:pPr>
        <w:pStyle w:val="880"/>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880"/>
        <w:spacing w:line="360" w:lineRule="auto"/>
        <w:rPr>
          <w:color w:val="000000"/>
          <w:sz w:val="30"/>
          <w:szCs w:val="30"/>
        </w:rPr>
      </w:pPr>
      <w:r>
        <w:rPr>
          <w:rFonts w:ascii="宋体"/>
          <w:color w:val="000000"/>
          <w:sz w:val="30"/>
          <w:szCs w:val="30"/>
        </w:rPr>
        <w:t xml:space="preserve">2、《中小企业声明函》查询渠道参考工业和信息化部发布的中小企业规模自测小程序。</w:t>
      </w:r>
      <w:r/>
    </w:p>
    <w:p>
      <w:pPr>
        <w:pStyle w:val="918"/>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pStyle w:val="880"/>
        <w:ind w:firstLine="600"/>
        <w:spacing w:line="480" w:lineRule="exact"/>
        <w:rPr>
          <w:rFonts w:ascii="宋体"/>
          <w:b/>
          <w:bCs/>
          <w:color w:val="000000"/>
          <w:spacing w:val="6"/>
          <w:sz w:val="30"/>
          <w:szCs w:val="30"/>
        </w:rPr>
      </w:pPr>
      <w:r>
        <w:rPr>
          <w:rFonts w:ascii="宋体"/>
          <w:color w:val="000000"/>
          <w:sz w:val="30"/>
          <w:szCs w:val="30"/>
        </w:rPr>
        <w:br w:type="page" w:clear="all"/>
      </w:r>
      <w:r>
        <w:rPr>
          <w:rFonts w:ascii="宋体"/>
          <w:b/>
          <w:bCs/>
          <w:color w:val="000000"/>
          <w:sz w:val="30"/>
          <w:szCs w:val="30"/>
        </w:rPr>
        <w:t xml:space="preserve">七、残疾人福利性单位声明函格式</w:t>
      </w:r>
      <w:r/>
    </w:p>
    <w:p>
      <w:pPr>
        <w:pStyle w:val="880"/>
        <w:ind w:firstLine="624"/>
        <w:spacing w:line="480" w:lineRule="exact"/>
        <w:rPr>
          <w:rFonts w:ascii="宋体"/>
          <w:color w:val="000000"/>
          <w:spacing w:val="6"/>
          <w:sz w:val="30"/>
          <w:szCs w:val="30"/>
        </w:rPr>
      </w:pPr>
      <w:r>
        <w:rPr>
          <w:rFonts w:ascii="宋体"/>
          <w:color w:val="000000"/>
          <w:spacing w:val="6"/>
          <w:sz w:val="30"/>
          <w:szCs w:val="30"/>
        </w:rPr>
      </w:r>
      <w:r/>
    </w:p>
    <w:p>
      <w:pPr>
        <w:pStyle w:val="880"/>
        <w:ind w:firstLine="624"/>
        <w:spacing w:line="480" w:lineRule="exact"/>
        <w:rPr>
          <w:rFonts w:ascii="宋体"/>
          <w:color w:val="000000"/>
          <w:spacing w:val="6"/>
          <w:sz w:val="30"/>
          <w:szCs w:val="30"/>
        </w:rPr>
      </w:pPr>
      <w:r>
        <w:rPr>
          <w:rFonts w:ascii="宋体"/>
          <w:color w:val="000000"/>
          <w:spacing w:val="6"/>
          <w:sz w:val="30"/>
          <w:szCs w:val="30"/>
        </w:rPr>
        <w:t xml:space="preserve">项目名称：</w:t>
      </w:r>
      <w:r>
        <w:rPr>
          <w:rFonts w:hint="eastAsia" w:ascii="宋体"/>
          <w:color w:val="000000"/>
          <w:spacing w:val="6"/>
          <w:sz w:val="30"/>
          <w:szCs w:val="30"/>
        </w:rPr>
        <w:t xml:space="preserve"> </w:t>
      </w:r>
      <w:r>
        <w:rPr>
          <w:rFonts w:ascii="宋体"/>
          <w:color w:val="000000"/>
          <w:spacing w:val="6"/>
          <w:sz w:val="30"/>
          <w:szCs w:val="30"/>
        </w:rPr>
        <w:t xml:space="preserve"> </w:t>
      </w:r>
      <w:r/>
    </w:p>
    <w:p>
      <w:pPr>
        <w:pStyle w:val="880"/>
        <w:ind w:firstLine="624"/>
        <w:spacing w:line="480" w:lineRule="exact"/>
        <w:rPr>
          <w:rFonts w:ascii="宋体"/>
          <w:color w:val="000000"/>
          <w:spacing w:val="6"/>
          <w:sz w:val="30"/>
          <w:szCs w:val="30"/>
        </w:rPr>
      </w:pPr>
      <w:r>
        <w:rPr>
          <w:rFonts w:ascii="宋体"/>
          <w:color w:val="000000"/>
          <w:spacing w:val="6"/>
          <w:sz w:val="30"/>
          <w:szCs w:val="30"/>
        </w:rPr>
        <w:t xml:space="preserve">项目编号：</w:t>
      </w:r>
      <w:r>
        <w:rPr>
          <w:rFonts w:hint="eastAsia" w:ascii="宋体"/>
          <w:color w:val="000000"/>
          <w:spacing w:val="6"/>
          <w:sz w:val="30"/>
          <w:szCs w:val="30"/>
        </w:rPr>
        <w:t xml:space="preserve"> </w:t>
      </w:r>
      <w:r/>
    </w:p>
    <w:p>
      <w:pPr>
        <w:pStyle w:val="880"/>
        <w:ind w:firstLine="624"/>
        <w:spacing w:line="480" w:lineRule="exact"/>
        <w:rPr>
          <w:rFonts w:ascii="宋体"/>
          <w:color w:val="000000"/>
          <w:spacing w:val="6"/>
          <w:sz w:val="30"/>
          <w:szCs w:val="30"/>
        </w:rPr>
      </w:pPr>
      <w:r>
        <w:rPr>
          <w:rFonts w:ascii="宋体"/>
          <w:color w:val="000000"/>
          <w:spacing w:val="6"/>
          <w:sz w:val="30"/>
          <w:szCs w:val="30"/>
        </w:rPr>
        <w:t xml:space="preserve">本单位郑重声明，根据《财政部 民政部 中国残疾人联合会关于促进残疾人就业政府采购政策的通知》（财库</w:t>
      </w:r>
      <w:r>
        <w:rPr>
          <w:rFonts w:ascii="宋体"/>
          <w:color w:val="000000"/>
          <w:sz w:val="30"/>
          <w:szCs w:val="30"/>
        </w:rPr>
        <w:t xml:space="preserve">〔2017〕 141</w:t>
      </w:r>
      <w:r>
        <w:rPr>
          <w:rFonts w:ascii="宋体"/>
          <w:color w:val="000000"/>
          <w:spacing w:val="6"/>
          <w:sz w:val="30"/>
          <w:szCs w:val="30"/>
        </w:rPr>
        <w:t xml:space="preserve">号）的规定，本单位为符合条件的残疾人福利性单位，且本单位参加</w:t>
      </w:r>
      <w:r>
        <w:rPr>
          <w:rFonts w:hint="eastAsia" w:ascii="宋体"/>
          <w:color w:val="000000"/>
          <w:spacing w:val="6"/>
          <w:sz w:val="30"/>
          <w:szCs w:val="30"/>
          <w:u w:val="single"/>
        </w:rPr>
        <w:t xml:space="preserve">     </w:t>
      </w:r>
      <w:r>
        <w:rPr>
          <w:rFonts w:ascii="宋体"/>
          <w:color w:val="000000"/>
          <w:spacing w:val="6"/>
          <w:sz w:val="30"/>
          <w:szCs w:val="30"/>
        </w:rPr>
        <w:t xml:space="preserve">单位的</w:t>
      </w:r>
      <w:r>
        <w:rPr>
          <w:rFonts w:ascii="宋体"/>
          <w:color w:val="000000"/>
          <w:sz w:val="30"/>
          <w:szCs w:val="30"/>
          <w:u w:val="single"/>
        </w:rPr>
        <w:t xml:space="preserve">______</w:t>
      </w:r>
      <w:r>
        <w:rPr>
          <w:rFonts w:ascii="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880"/>
        <w:ind w:firstLine="624"/>
        <w:spacing w:line="480" w:lineRule="exact"/>
        <w:rPr>
          <w:rFonts w:ascii="宋体"/>
          <w:color w:val="000000"/>
          <w:spacing w:val="6"/>
          <w:sz w:val="30"/>
          <w:szCs w:val="30"/>
        </w:rPr>
      </w:pPr>
      <w:r>
        <w:rPr>
          <w:rFonts w:ascii="宋体"/>
          <w:color w:val="000000"/>
          <w:spacing w:val="6"/>
          <w:sz w:val="30"/>
          <w:szCs w:val="30"/>
        </w:rPr>
        <w:t xml:space="preserve">本单位对上述声明的真实性负责。如有虚假，将依法承担相应责任。</w:t>
      </w:r>
      <w:r/>
    </w:p>
    <w:p>
      <w:pPr>
        <w:pStyle w:val="880"/>
        <w:ind w:firstLine="624"/>
        <w:spacing w:line="480" w:lineRule="exact"/>
        <w:rPr>
          <w:rFonts w:ascii="宋体"/>
          <w:color w:val="000000"/>
          <w:spacing w:val="6"/>
          <w:sz w:val="30"/>
          <w:szCs w:val="30"/>
        </w:rPr>
      </w:pPr>
      <w:r>
        <w:rPr>
          <w:rFonts w:ascii="宋体"/>
          <w:color w:val="000000"/>
          <w:spacing w:val="6"/>
          <w:sz w:val="30"/>
          <w:szCs w:val="30"/>
        </w:rPr>
      </w:r>
      <w:r/>
    </w:p>
    <w:p>
      <w:pPr>
        <w:pStyle w:val="880"/>
        <w:ind w:firstLine="624"/>
        <w:spacing w:line="480" w:lineRule="exact"/>
        <w:rPr>
          <w:rFonts w:ascii="宋体"/>
          <w:color w:val="000000"/>
          <w:spacing w:val="6"/>
          <w:sz w:val="30"/>
          <w:szCs w:val="30"/>
        </w:rPr>
      </w:pPr>
      <w:r>
        <w:rPr>
          <w:rFonts w:ascii="宋体"/>
          <w:color w:val="000000"/>
          <w:spacing w:val="6"/>
          <w:sz w:val="30"/>
          <w:szCs w:val="30"/>
        </w:rPr>
      </w:r>
      <w:r/>
    </w:p>
    <w:p>
      <w:pPr>
        <w:pStyle w:val="880"/>
        <w:ind w:firstLine="25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80"/>
        <w:ind w:firstLine="600"/>
        <w:spacing w:line="480" w:lineRule="exact"/>
        <w:rPr>
          <w:rFonts w:ascii="宋体"/>
          <w:color w:val="000000"/>
          <w:sz w:val="30"/>
          <w:szCs w:val="30"/>
        </w:rPr>
      </w:pPr>
      <w:r>
        <w:rPr>
          <w:rFonts w:ascii="宋体"/>
          <w:color w:val="000000"/>
          <w:sz w:val="30"/>
          <w:szCs w:val="30"/>
        </w:rPr>
        <w:t xml:space="preserve">             </w:t>
      </w:r>
      <w:r/>
    </w:p>
    <w:p>
      <w:pPr>
        <w:pStyle w:val="880"/>
        <w:ind w:firstLine="4500"/>
        <w:spacing w:line="480" w:lineRule="exact"/>
        <w:rPr>
          <w:rFonts w:ascii="宋体"/>
          <w:color w:val="000000"/>
          <w:sz w:val="30"/>
          <w:szCs w:val="30"/>
        </w:rPr>
      </w:pPr>
      <w:r>
        <w:rPr>
          <w:rFonts w:ascii="宋体"/>
          <w:color w:val="000000"/>
          <w:sz w:val="30"/>
          <w:szCs w:val="30"/>
        </w:rPr>
      </w:r>
      <w:r/>
    </w:p>
    <w:p>
      <w:pPr>
        <w:pStyle w:val="880"/>
        <w:ind w:firstLine="4500"/>
        <w:spacing w:line="480" w:lineRule="exact"/>
        <w:rPr>
          <w:rFonts w:ascii="宋体"/>
          <w:color w:val="000000"/>
          <w:sz w:val="30"/>
          <w:szCs w:val="30"/>
        </w:rPr>
      </w:pPr>
      <w:r>
        <w:rPr>
          <w:rFonts w:ascii="宋体"/>
          <w:color w:val="000000"/>
          <w:sz w:val="30"/>
          <w:szCs w:val="30"/>
        </w:rPr>
        <w:t xml:space="preserve">日期：   年  月  日</w:t>
      </w:r>
      <w:r/>
    </w:p>
    <w:p>
      <w:pPr>
        <w:pStyle w:val="880"/>
        <w:ind w:firstLine="4500"/>
        <w:spacing w:line="480" w:lineRule="exact"/>
        <w:rPr>
          <w:rFonts w:ascii="宋体"/>
          <w:color w:val="000000"/>
          <w:sz w:val="30"/>
          <w:szCs w:val="30"/>
        </w:rPr>
      </w:pPr>
      <w:r>
        <w:rPr>
          <w:rFonts w:ascii="宋体"/>
          <w:color w:val="000000"/>
          <w:sz w:val="30"/>
          <w:szCs w:val="30"/>
        </w:rPr>
      </w:r>
      <w:r/>
    </w:p>
    <w:p>
      <w:pPr>
        <w:pStyle w:val="880"/>
        <w:ind w:firstLine="600"/>
        <w:spacing w:line="480" w:lineRule="exact"/>
        <w:rPr>
          <w:rFonts w:ascii="宋体"/>
          <w:color w:val="000000"/>
          <w:sz w:val="30"/>
          <w:szCs w:val="30"/>
        </w:rPr>
      </w:pPr>
      <w:r>
        <w:rPr>
          <w:rFonts w:ascii="宋体"/>
          <w:color w:val="000000"/>
          <w:sz w:val="30"/>
          <w:szCs w:val="30"/>
        </w:rPr>
      </w:r>
      <w:r/>
    </w:p>
    <w:p>
      <w:pPr>
        <w:pStyle w:val="880"/>
        <w:ind w:firstLine="60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八、投标人参加政府采购活动前3年内在经营活动中没有重大违法记录的书面声明格式</w:t>
      </w:r>
      <w:r/>
    </w:p>
    <w:p>
      <w:pPr>
        <w:pStyle w:val="880"/>
        <w:ind w:firstLine="600"/>
        <w:spacing w:line="480" w:lineRule="exact"/>
        <w:rPr>
          <w:rFonts w:ascii="宋体"/>
          <w:color w:val="000000"/>
          <w:sz w:val="30"/>
          <w:szCs w:val="30"/>
        </w:rPr>
      </w:pPr>
      <w:r>
        <w:rPr>
          <w:rFonts w:ascii="宋体"/>
          <w:color w:val="000000"/>
          <w:sz w:val="30"/>
          <w:szCs w:val="30"/>
        </w:rPr>
      </w:r>
      <w:r/>
    </w:p>
    <w:p>
      <w:pPr>
        <w:pStyle w:val="880"/>
        <w:ind w:firstLine="600"/>
        <w:spacing w:line="480" w:lineRule="exact"/>
        <w:rPr>
          <w:rFonts w:ascii="宋体"/>
          <w:color w:val="000000"/>
          <w:sz w:val="30"/>
          <w:szCs w:val="30"/>
        </w:rPr>
      </w:pPr>
      <w:r>
        <w:rPr>
          <w:rFonts w:ascii="宋体"/>
          <w:color w:val="000000"/>
          <w:sz w:val="30"/>
          <w:szCs w:val="30"/>
        </w:rPr>
        <w:t xml:space="preserve">我单位在参加</w:t>
      </w:r>
      <w:r>
        <w:rPr>
          <w:rFonts w:hint="eastAsia"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hint="eastAsia" w:ascii="宋体"/>
          <w:color w:val="000000"/>
          <w:sz w:val="30"/>
          <w:szCs w:val="30"/>
          <w:u w:val="single"/>
        </w:rPr>
        <w:t xml:space="preserve"> </w:t>
      </w:r>
      <w:r>
        <w:rPr>
          <w:rFonts w:asci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07"/>
        <w:ind w:firstLine="600"/>
        <w:spacing w:before="0" w:beforeAutospacing="0" w:after="0" w:afterAutospacing="0" w:line="480" w:lineRule="exact"/>
        <w:rPr>
          <w:rFonts w:hint="eastAsia"/>
          <w:color w:val="000000"/>
          <w:sz w:val="30"/>
          <w:szCs w:val="30"/>
        </w:rPr>
      </w:pPr>
      <w:r>
        <w:rPr>
          <w:color w:val="000000"/>
          <w:sz w:val="30"/>
          <w:szCs w:val="30"/>
        </w:rPr>
        <w:t xml:space="preserve">我单位对上述声明的真实性负责。如有虚假，将依法承担相应责任。</w:t>
      </w:r>
      <w:r/>
    </w:p>
    <w:p>
      <w:pPr>
        <w:pStyle w:val="880"/>
        <w:spacing w:line="480" w:lineRule="exact"/>
        <w:rPr>
          <w:rFonts w:ascii="宋体"/>
          <w:color w:val="000000"/>
          <w:sz w:val="30"/>
          <w:szCs w:val="30"/>
        </w:rPr>
      </w:pPr>
      <w:r>
        <w:rPr>
          <w:rFonts w:ascii="宋体"/>
          <w:color w:val="000000"/>
          <w:sz w:val="30"/>
          <w:szCs w:val="30"/>
        </w:rPr>
      </w:r>
      <w:r/>
    </w:p>
    <w:p>
      <w:pPr>
        <w:pStyle w:val="880"/>
        <w:spacing w:line="480" w:lineRule="exact"/>
        <w:rPr>
          <w:rFonts w:ascii="宋体"/>
          <w:color w:val="000000"/>
          <w:sz w:val="30"/>
          <w:szCs w:val="30"/>
        </w:rPr>
      </w:pPr>
      <w:r>
        <w:rPr>
          <w:rFonts w:ascii="宋体"/>
          <w:color w:val="000000"/>
          <w:sz w:val="30"/>
          <w:szCs w:val="30"/>
        </w:rPr>
      </w:r>
      <w:r/>
    </w:p>
    <w:p>
      <w:pPr>
        <w:pStyle w:val="880"/>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80"/>
        <w:ind w:firstLine="600"/>
        <w:spacing w:line="480" w:lineRule="exact"/>
        <w:rPr>
          <w:rFonts w:ascii="宋体"/>
          <w:color w:val="000000"/>
          <w:sz w:val="30"/>
          <w:szCs w:val="30"/>
        </w:rPr>
      </w:pPr>
      <w:r>
        <w:rPr>
          <w:rFonts w:ascii="宋体"/>
          <w:color w:val="000000"/>
          <w:sz w:val="30"/>
          <w:szCs w:val="30"/>
        </w:rPr>
        <w:t xml:space="preserve">                 </w:t>
      </w:r>
      <w:r/>
    </w:p>
    <w:p>
      <w:pPr>
        <w:pStyle w:val="880"/>
        <w:ind w:firstLine="4500"/>
        <w:spacing w:line="480" w:lineRule="exact"/>
        <w:rPr>
          <w:rFonts w:ascii="宋体"/>
          <w:color w:val="000000"/>
          <w:sz w:val="30"/>
          <w:szCs w:val="30"/>
        </w:rPr>
      </w:pPr>
      <w:r>
        <w:rPr>
          <w:rFonts w:ascii="宋体"/>
          <w:color w:val="000000"/>
          <w:sz w:val="30"/>
          <w:szCs w:val="30"/>
        </w:rPr>
      </w:r>
      <w:r/>
    </w:p>
    <w:p>
      <w:pPr>
        <w:pStyle w:val="880"/>
        <w:ind w:firstLine="4950"/>
        <w:spacing w:line="480" w:lineRule="exact"/>
        <w:rPr>
          <w:rFonts w:ascii="宋体"/>
          <w:color w:val="000000"/>
          <w:sz w:val="30"/>
          <w:szCs w:val="30"/>
        </w:rPr>
      </w:pPr>
      <w:r>
        <w:rPr>
          <w:rFonts w:ascii="宋体"/>
          <w:color w:val="000000"/>
          <w:sz w:val="30"/>
          <w:szCs w:val="30"/>
        </w:rPr>
        <w:t xml:space="preserve">日期：   年  月  日</w:t>
      </w:r>
      <w:r/>
    </w:p>
    <w:p>
      <w:pPr>
        <w:pStyle w:val="880"/>
        <w:ind w:firstLine="600"/>
        <w:spacing w:line="480" w:lineRule="exact"/>
        <w:rPr>
          <w:rFonts w:ascii="宋体"/>
          <w:bCs/>
          <w:color w:val="000000"/>
          <w:sz w:val="30"/>
          <w:szCs w:val="30"/>
        </w:rPr>
      </w:pPr>
      <w:r>
        <w:rPr>
          <w:rFonts w:ascii="宋体"/>
          <w:bCs/>
          <w:color w:val="000000"/>
          <w:sz w:val="30"/>
          <w:szCs w:val="30"/>
        </w:rPr>
      </w:r>
      <w:r/>
    </w:p>
    <w:p>
      <w:pPr>
        <w:pStyle w:val="880"/>
        <w:ind w:firstLine="600"/>
        <w:spacing w:line="480" w:lineRule="exact"/>
        <w:rPr>
          <w:rFonts w:ascii="宋体"/>
          <w:bCs/>
          <w:color w:val="000000"/>
          <w:sz w:val="30"/>
          <w:szCs w:val="30"/>
        </w:rPr>
      </w:pPr>
      <w:r>
        <w:rPr>
          <w:rFonts w:ascii="宋体"/>
          <w:bCs/>
          <w:color w:val="000000"/>
          <w:sz w:val="30"/>
          <w:szCs w:val="30"/>
        </w:rPr>
      </w:r>
      <w:r/>
    </w:p>
    <w:p>
      <w:pPr>
        <w:pStyle w:val="880"/>
        <w:ind w:firstLine="600"/>
        <w:spacing w:line="480" w:lineRule="exact"/>
        <w:rPr>
          <w:rFonts w:ascii="宋体"/>
          <w:bCs/>
          <w:color w:val="000000"/>
          <w:sz w:val="30"/>
          <w:szCs w:val="30"/>
        </w:rPr>
      </w:pPr>
      <w:r>
        <w:rPr>
          <w:rFonts w:ascii="宋体"/>
          <w:bCs/>
          <w:color w:val="000000"/>
          <w:sz w:val="30"/>
          <w:szCs w:val="30"/>
        </w:rPr>
      </w:r>
      <w:r/>
    </w:p>
    <w:p>
      <w:pPr>
        <w:pStyle w:val="880"/>
        <w:ind w:firstLine="600"/>
        <w:spacing w:line="480" w:lineRule="exact"/>
        <w:rPr>
          <w:rFonts w:ascii="宋体"/>
          <w:bCs/>
          <w:color w:val="000000"/>
          <w:sz w:val="30"/>
          <w:szCs w:val="30"/>
        </w:rPr>
      </w:pPr>
      <w:r>
        <w:rPr>
          <w:rFonts w:ascii="宋体"/>
          <w:bCs/>
          <w:color w:val="000000"/>
          <w:sz w:val="30"/>
          <w:szCs w:val="30"/>
        </w:rPr>
      </w:r>
      <w:r/>
    </w:p>
    <w:p>
      <w:pPr>
        <w:pStyle w:val="880"/>
        <w:ind w:firstLine="600"/>
        <w:spacing w:line="480" w:lineRule="exact"/>
        <w:rPr>
          <w:rFonts w:ascii="宋体"/>
          <w:bCs/>
          <w:color w:val="000000"/>
          <w:sz w:val="30"/>
          <w:szCs w:val="30"/>
        </w:rPr>
      </w:pPr>
      <w:r>
        <w:rPr>
          <w:rFonts w:ascii="宋体"/>
          <w:bCs/>
          <w:color w:val="000000"/>
          <w:sz w:val="30"/>
          <w:szCs w:val="30"/>
        </w:rPr>
      </w:r>
      <w:r/>
    </w:p>
    <w:p>
      <w:pPr>
        <w:pStyle w:val="880"/>
        <w:ind w:firstLine="562"/>
        <w:jc w:val="left"/>
        <w:spacing w:line="480" w:lineRule="exact"/>
        <w:rPr>
          <w:rFonts w:ascii="宋体"/>
          <w:b/>
          <w:bCs/>
          <w:color w:val="000000"/>
          <w:sz w:val="30"/>
          <w:szCs w:val="30"/>
        </w:rPr>
      </w:pPr>
      <w:r>
        <w:rPr>
          <w:rFonts w:ascii="宋体"/>
          <w:b/>
          <w:color w:val="000000"/>
          <w:sz w:val="28"/>
          <w:szCs w:val="28"/>
        </w:rPr>
        <w:br w:type="page" w:clear="all"/>
      </w:r>
      <w:r>
        <w:rPr>
          <w:rFonts w:ascii="宋体"/>
          <w:b/>
          <w:bCs/>
          <w:color w:val="000000"/>
          <w:sz w:val="30"/>
          <w:szCs w:val="30"/>
        </w:rPr>
        <w:t xml:space="preserve">九、</w:t>
      </w:r>
      <w:r>
        <w:rPr>
          <w:rFonts w:hint="eastAsia" w:ascii="宋体"/>
          <w:b/>
          <w:bCs/>
          <w:color w:val="000000"/>
          <w:sz w:val="30"/>
          <w:szCs w:val="30"/>
        </w:rPr>
        <w:t xml:space="preserve">具备履行合同所必需的设备和专业技术能力的声明</w:t>
      </w:r>
      <w:r/>
    </w:p>
    <w:p>
      <w:pPr>
        <w:spacing w:line="360" w:lineRule="auto"/>
        <w:rPr>
          <w:rFonts w:hint="eastAsia" w:ascii="仿宋" w:eastAsia="仿宋"/>
          <w:color w:val="000000"/>
          <w:sz w:val="28"/>
          <w:szCs w:val="28"/>
          <w:u w:val="single"/>
        </w:rPr>
      </w:pPr>
      <w:r>
        <w:rPr>
          <w:rFonts w:hint="eastAsia" w:ascii="仿宋" w:eastAsia="仿宋"/>
          <w:color w:val="000000"/>
          <w:sz w:val="28"/>
          <w:szCs w:val="28"/>
          <w:u w:val="single"/>
        </w:rPr>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u w:val="single"/>
        </w:rPr>
        <w:t xml:space="preserve">               （采购单位名称）</w:t>
      </w:r>
      <w:r>
        <w:rPr>
          <w:rFonts w:hint="eastAsia" w:ascii="宋体" w:hAnsi="宋体" w:eastAsia="宋体"/>
          <w:color w:val="000000"/>
          <w:sz w:val="30"/>
          <w:szCs w:val="30"/>
        </w:rPr>
        <w:t xml:space="preserve">：</w:t>
      </w:r>
      <w:r/>
    </w:p>
    <w:p>
      <w:pPr>
        <w:ind w:firstLine="420"/>
        <w:spacing w:line="460" w:lineRule="exact"/>
        <w:rPr>
          <w:rFonts w:hint="eastAsia" w:ascii="宋体" w:hAnsi="宋体" w:eastAsia="宋体"/>
          <w:color w:val="000000"/>
          <w:sz w:val="30"/>
          <w:szCs w:val="30"/>
        </w:rPr>
      </w:pPr>
      <w:r>
        <w:rPr>
          <w:rFonts w:hint="eastAsia" w:ascii="宋体" w:hAnsi="宋体" w:eastAsia="宋体"/>
          <w:color w:val="000000"/>
          <w:sz w:val="30"/>
          <w:szCs w:val="30"/>
        </w:rPr>
        <w:t xml:space="preserve">我单位</w:t>
      </w:r>
      <w:r>
        <w:rPr>
          <w:rFonts w:hint="eastAsia" w:ascii="宋体" w:hAnsi="宋体" w:eastAsia="宋体"/>
          <w:color w:val="000000"/>
          <w:sz w:val="30"/>
          <w:szCs w:val="30"/>
          <w:u w:val="single"/>
        </w:rPr>
        <w:t xml:space="preserve">                             </w:t>
      </w:r>
      <w:r>
        <w:rPr>
          <w:rFonts w:hint="eastAsia" w:ascii="宋体" w:hAnsi="宋体" w:eastAsia="宋体"/>
          <w:color w:val="000000"/>
          <w:sz w:val="30"/>
          <w:szCs w:val="30"/>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olor w:val="000000"/>
          <w:sz w:val="30"/>
          <w:szCs w:val="30"/>
        </w:rPr>
      </w:pPr>
      <w:r>
        <w:rPr>
          <w:rFonts w:hint="eastAsia" w:ascii="宋体" w:hAnsi="宋体" w:eastAsia="宋体"/>
          <w:color w:val="000000"/>
          <w:sz w:val="30"/>
          <w:szCs w:val="30"/>
        </w:rPr>
        <w:t xml:space="preserve">主要设备有：                          。( 若有 )</w:t>
      </w:r>
      <w:r/>
    </w:p>
    <w:p>
      <w:pPr>
        <w:ind w:firstLine="420"/>
        <w:spacing w:line="460" w:lineRule="exact"/>
        <w:rPr>
          <w:rFonts w:hint="eastAsia" w:ascii="宋体" w:hAnsi="宋体" w:eastAsia="宋体"/>
          <w:color w:val="000000"/>
          <w:sz w:val="30"/>
          <w:szCs w:val="30"/>
        </w:rPr>
      </w:pPr>
      <w:r>
        <w:rPr>
          <w:rFonts w:hint="eastAsia" w:ascii="宋体" w:hAnsi="宋体" w:eastAsia="宋体"/>
          <w:color w:val="000000"/>
          <w:sz w:val="30"/>
          <w:szCs w:val="30"/>
        </w:rPr>
        <w:t xml:space="preserve">主要专业技术能力有：                  。( 若有 )</w:t>
      </w:r>
      <w:r/>
    </w:p>
    <w:p>
      <w:pPr>
        <w:ind w:firstLine="420"/>
        <w:spacing w:line="360" w:lineRule="auto"/>
        <w:rPr>
          <w:rFonts w:hint="eastAsia" w:ascii="宋体" w:hAnsi="宋体" w:eastAsia="宋体"/>
          <w:color w:val="000000"/>
          <w:sz w:val="30"/>
          <w:szCs w:val="30"/>
        </w:rPr>
      </w:pPr>
      <w:r>
        <w:rPr>
          <w:rFonts w:hint="eastAsia" w:ascii="宋体" w:hAnsi="宋体" w:eastAsia="宋体"/>
          <w:color w:val="000000"/>
          <w:sz w:val="30"/>
          <w:szCs w:val="30"/>
        </w:rPr>
        <w:t xml:space="preserve">                                      </w:t>
      </w:r>
      <w:r/>
    </w:p>
    <w:p>
      <w:pPr>
        <w:ind w:firstLine="420"/>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ind w:firstLine="420"/>
        <w:spacing w:line="360" w:lineRule="auto"/>
        <w:rPr>
          <w:rFonts w:hint="eastAsia" w:ascii="宋体" w:hAnsi="宋体" w:eastAsia="宋体"/>
          <w:color w:val="000000"/>
          <w:sz w:val="30"/>
          <w:szCs w:val="30"/>
        </w:rPr>
      </w:pPr>
      <w:r>
        <w:rPr>
          <w:rFonts w:hint="eastAsia" w:ascii="宋体" w:hAnsi="宋体" w:eastAsia="宋体"/>
          <w:color w:val="000000"/>
          <w:sz w:val="30"/>
          <w:szCs w:val="30"/>
        </w:rPr>
        <w:t xml:space="preserve">                                           声明人：（公章）</w:t>
      </w:r>
      <w:r/>
    </w:p>
    <w:p>
      <w:pPr>
        <w:ind w:firstLine="480"/>
        <w:spacing w:line="460" w:lineRule="exact"/>
        <w:rPr>
          <w:rFonts w:hint="eastAsia" w:ascii="宋体" w:hAnsi="宋体" w:eastAsia="宋体"/>
          <w:color w:val="000000"/>
          <w:sz w:val="30"/>
          <w:szCs w:val="30"/>
        </w:rPr>
      </w:pPr>
      <w:r>
        <w:rPr>
          <w:rFonts w:hint="eastAsia" w:ascii="宋体" w:hAnsi="宋体" w:eastAsia="宋体"/>
          <w:bCs/>
          <w:color w:val="000000"/>
          <w:sz w:val="30"/>
          <w:szCs w:val="30"/>
        </w:rPr>
        <w:t xml:space="preserve">                                     </w:t>
      </w:r>
      <w:r>
        <w:rPr>
          <w:rFonts w:hint="eastAsia" w:ascii="宋体" w:hAnsi="宋体" w:eastAsia="宋体"/>
          <w:color w:val="000000"/>
          <w:sz w:val="30"/>
          <w:szCs w:val="30"/>
        </w:rPr>
        <w:t xml:space="preserve">日期：    年    月    日</w:t>
      </w:r>
      <w:r/>
    </w:p>
    <w:p>
      <w:pPr>
        <w:ind w:firstLine="420"/>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t xml:space="preserve">其他证明材料及文件：（如果供应商认为需要提供的话）</w:t>
      </w:r>
      <w:r/>
    </w:p>
    <w:p>
      <w:pPr>
        <w:rPr>
          <w:rFonts w:hint="eastAsia" w:ascii="宋体" w:hAnsi="宋体" w:eastAsia="宋体"/>
          <w:color w:val="000000"/>
          <w:sz w:val="30"/>
          <w:szCs w:val="30"/>
        </w:rPr>
      </w:pPr>
      <w:r>
        <w:rPr>
          <w:rFonts w:hint="eastAsia" w:ascii="宋体" w:hAnsi="宋体" w:eastAsia="宋体"/>
          <w:color w:val="000000"/>
          <w:sz w:val="30"/>
          <w:szCs w:val="30"/>
        </w:rPr>
        <w:br w:type="page" w:clear="all"/>
      </w:r>
      <w:r/>
    </w:p>
    <w:p>
      <w:pPr>
        <w:jc w:val="left"/>
        <w:rPr>
          <w:rFonts w:hint="eastAsia" w:ascii="宋体" w:hAnsi="宋体" w:eastAsia="宋体" w:cs="宋体"/>
          <w:b/>
          <w:sz w:val="30"/>
          <w:szCs w:val="30"/>
        </w:rPr>
      </w:pPr>
      <w:r>
        <w:rPr>
          <w:rFonts w:hint="eastAsia" w:ascii="宋体" w:hAnsi="宋体" w:eastAsia="宋体" w:cs="宋体"/>
          <w:b/>
          <w:sz w:val="30"/>
          <w:szCs w:val="30"/>
          <w:lang w:val="en-US" w:eastAsia="zh-CN"/>
        </w:rPr>
        <w:t xml:space="preserve">十、</w:t>
      </w:r>
      <w:r>
        <w:rPr>
          <w:rFonts w:hint="eastAsia" w:ascii="宋体" w:hAnsi="宋体" w:eastAsia="宋体" w:cs="宋体"/>
          <w:b/>
          <w:sz w:val="30"/>
          <w:szCs w:val="30"/>
        </w:rPr>
        <w:t xml:space="preserve">关于符合本国产品标准的声明函（采购包号：**）</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w:t>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hint="eastAsia"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hint="eastAsia"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hint="eastAsia"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hint="eastAsia"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hint="eastAsia"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880"/>
        <w:ind w:firstLine="605"/>
        <w:spacing w:line="480" w:lineRule="exact"/>
        <w:rPr>
          <w:rFonts w:hint="eastAsia" w:ascii="宋体" w:hAnsi="宋体"/>
          <w:color w:val="000000"/>
          <w:sz w:val="30"/>
          <w:szCs w:val="30"/>
        </w:rPr>
      </w:pPr>
      <w:r>
        <w:rPr>
          <w:rFonts w:hint="eastAsia" w:ascii="宋体" w:hAnsi="宋体"/>
          <w:color w:val="000000"/>
          <w:sz w:val="30"/>
          <w:szCs w:val="30"/>
        </w:rPr>
      </w:r>
      <w:r/>
    </w:p>
    <w:p>
      <w:pPr>
        <w:pStyle w:val="917"/>
        <w:rPr>
          <w:rFonts w:hint="eastAsia" w:eastAsia="宋体"/>
          <w:color w:val="000000"/>
        </w:rPr>
      </w:pPr>
      <w:r>
        <w:rPr>
          <w:rFonts w:hint="eastAsia" w:eastAsia="宋体"/>
          <w:color w:val="000000"/>
        </w:rPr>
      </w:r>
      <w:r/>
    </w:p>
    <w:p>
      <w:pPr>
        <w:pStyle w:val="918"/>
        <w:rPr>
          <w:rFonts w:hint="eastAsia" w:ascii="宋体" w:hAnsi="宋体"/>
          <w:color w:val="000000"/>
        </w:rPr>
      </w:pPr>
      <w:r>
        <w:rPr>
          <w:rFonts w:hint="eastAsia" w:ascii="宋体" w:hAnsi="宋体"/>
          <w:color w:val="000000"/>
        </w:rPr>
      </w:r>
      <w:r/>
    </w:p>
    <w:p>
      <w:pPr>
        <w:pStyle w:val="880"/>
        <w:rPr>
          <w:rFonts w:hint="eastAsia" w:ascii="宋体" w:hAnsi="宋体"/>
          <w:color w:val="000000"/>
        </w:rPr>
      </w:pPr>
      <w:r>
        <w:rPr>
          <w:rFonts w:hint="eastAsia" w:ascii="宋体" w:hAnsi="宋体"/>
          <w:color w:val="000000"/>
        </w:rPr>
      </w:r>
      <w:r/>
    </w:p>
    <w:p>
      <w:pPr>
        <w:pStyle w:val="917"/>
        <w:rPr>
          <w:rFonts w:hint="eastAsia" w:eastAsia="宋体"/>
          <w:color w:val="000000"/>
        </w:rPr>
      </w:pPr>
      <w:r>
        <w:rPr>
          <w:rFonts w:hint="eastAsia" w:eastAsia="宋体"/>
          <w:color w:val="000000"/>
        </w:rPr>
      </w:r>
      <w:r/>
    </w:p>
    <w:p>
      <w:pPr>
        <w:pStyle w:val="918"/>
        <w:rPr>
          <w:color w:val="000000"/>
        </w:rPr>
      </w:pPr>
      <w:r>
        <w:rPr>
          <w:color w:val="000000"/>
        </w:rPr>
      </w:r>
      <w:r/>
    </w:p>
    <w:p>
      <w:pPr>
        <w:pStyle w:val="880"/>
        <w:rPr>
          <w:color w:val="000000"/>
        </w:rPr>
      </w:pPr>
      <w:r>
        <w:rPr>
          <w:color w:val="000000"/>
        </w:rPr>
      </w:r>
      <w:r/>
    </w:p>
    <w:p>
      <w:pPr>
        <w:pStyle w:val="917"/>
        <w:rPr>
          <w:rFonts w:hint="eastAsia" w:eastAsia="宋体"/>
          <w:color w:val="000000"/>
        </w:rPr>
      </w:pPr>
      <w:r>
        <w:rPr>
          <w:rFonts w:hint="eastAsia" w:eastAsia="宋体"/>
          <w:color w:val="000000"/>
        </w:rPr>
      </w:r>
      <w:r/>
    </w:p>
    <w:p>
      <w:pPr>
        <w:pStyle w:val="918"/>
        <w:rPr>
          <w:color w:val="000000"/>
        </w:rPr>
      </w:pPr>
      <w:r>
        <w:rPr>
          <w:color w:val="000000"/>
        </w:rPr>
      </w:r>
      <w:r/>
    </w:p>
    <w:p>
      <w:pPr>
        <w:pStyle w:val="880"/>
        <w:rPr>
          <w:color w:val="000000"/>
        </w:rPr>
      </w:pPr>
      <w:r>
        <w:rPr>
          <w:color w:val="000000"/>
        </w:rPr>
      </w:r>
      <w:r/>
    </w:p>
    <w:p>
      <w:pPr>
        <w:pStyle w:val="917"/>
        <w:rPr>
          <w:rFonts w:hint="eastAsia" w:eastAsia="宋体"/>
          <w:color w:val="000000"/>
        </w:rPr>
      </w:pPr>
      <w:r>
        <w:rPr>
          <w:rFonts w:hint="eastAsia" w:eastAsia="宋体"/>
          <w:color w:val="000000"/>
        </w:rPr>
      </w:r>
      <w:r/>
    </w:p>
    <w:p>
      <w:pPr>
        <w:pStyle w:val="918"/>
        <w:rPr>
          <w:color w:val="000000"/>
        </w:rPr>
      </w:pPr>
      <w:r>
        <w:rPr>
          <w:color w:val="000000"/>
        </w:rPr>
      </w:r>
      <w:r/>
    </w:p>
    <w:p>
      <w:pPr>
        <w:pStyle w:val="880"/>
        <w:rPr>
          <w:color w:val="000000"/>
        </w:rPr>
      </w:pPr>
      <w:r>
        <w:rPr>
          <w:color w:val="000000"/>
        </w:rPr>
      </w:r>
      <w:r/>
    </w:p>
    <w:p>
      <w:pPr>
        <w:pStyle w:val="917"/>
        <w:rPr>
          <w:rFonts w:hint="eastAsia" w:eastAsia="宋体"/>
          <w:color w:val="000000"/>
        </w:rPr>
      </w:pPr>
      <w:r>
        <w:rPr>
          <w:rFonts w:hint="eastAsia" w:eastAsia="宋体"/>
          <w:color w:val="000000"/>
        </w:rPr>
      </w:r>
      <w:r/>
    </w:p>
    <w:p>
      <w:pPr>
        <w:rPr>
          <w:rFonts w:hint="eastAsia"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hint="eastAsia" w:ascii="宋体" w:hAnsi="宋体" w:eastAsia="宋体" w:cs="仿宋"/>
          <w:b/>
          <w:color w:val="000000"/>
          <w:sz w:val="30"/>
          <w:szCs w:val="30"/>
        </w:rPr>
      </w:pPr>
      <w:r>
        <w:rPr>
          <w:rFonts w:hint="eastAsia" w:ascii="宋体" w:hAnsi="宋体" w:eastAsia="宋体" w:cs="仿宋"/>
          <w:b/>
          <w:color w:val="000000"/>
          <w:sz w:val="30"/>
          <w:szCs w:val="30"/>
        </w:rPr>
        <w:t xml:space="preserve">十</w:t>
      </w:r>
      <w:r>
        <w:rPr>
          <w:rFonts w:hint="eastAsia" w:ascii="宋体" w:hAnsi="宋体" w:eastAsia="宋体" w:cs="仿宋"/>
          <w:b/>
          <w:color w:val="000000"/>
          <w:sz w:val="30"/>
          <w:szCs w:val="30"/>
          <w:lang w:val="en-US" w:eastAsia="zh-CN"/>
        </w:rPr>
        <w:t xml:space="preserve">一</w:t>
      </w:r>
      <w:r>
        <w:rPr>
          <w:rFonts w:hint="eastAsia" w:ascii="宋体" w:hAnsi="宋体" w:eastAsia="宋体" w:cs="仿宋"/>
          <w:b/>
          <w:color w:val="000000"/>
          <w:sz w:val="30"/>
          <w:szCs w:val="30"/>
        </w:rPr>
        <w:t xml:space="preserve">、质疑函范本</w:t>
      </w:r>
      <w:r/>
    </w:p>
    <w:p>
      <w:pPr>
        <w:ind w:firstLine="560"/>
        <w:spacing w:before="240"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rPr>
          <w:rFonts w:ascii="宋体" w:hAnsi="宋体" w:eastAsia="宋体" w:cs="仿宋"/>
          <w:color w:val="000000"/>
          <w:sz w:val="28"/>
          <w:szCs w:val="28"/>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ascii="宋体" w:hAnsi="宋体" w:eastAsia="宋体" w:cs="仿宋"/>
          <w:color w:val="000000"/>
          <w:sz w:val="28"/>
          <w:szCs w:val="28"/>
        </w:rPr>
        <w:t xml:space="preserve"> </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质疑项目的编号：</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包号：</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rPr>
          <w:rFonts w:hint="eastAsia" w:ascii="宋体" w:hAnsi="宋体" w:eastAsia="宋体" w:cs="仿宋"/>
          <w:color w:val="000000"/>
          <w:sz w:val="28"/>
          <w:szCs w:val="28"/>
          <w:u w:val="single"/>
        </w:rPr>
        <w:t xml:space="preserve">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jc w:val="center"/>
        <w:rPr>
          <w:rFonts w:hint="eastAsia" w:ascii="宋体" w:hAnsi="宋体" w:eastAsia="宋体" w:cs="仿宋"/>
          <w:b/>
          <w:bCs/>
          <w:color w:val="000000"/>
          <w:sz w:val="28"/>
          <w:szCs w:val="28"/>
        </w:rPr>
      </w:pPr>
      <w:r>
        <w:rPr>
          <w:rFonts w:hint="eastAsia" w:ascii="宋体" w:hAnsi="宋体" w:eastAsia="宋体" w:cs="仿宋"/>
          <w:b/>
          <w:bCs/>
          <w:color w:val="000000"/>
          <w:sz w:val="28"/>
          <w:szCs w:val="28"/>
        </w:rPr>
      </w:r>
      <w:r/>
    </w:p>
    <w:p>
      <w:pPr>
        <w:rPr>
          <w:rFonts w:hint="eastAsia"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ourier New">
    <w:panose1 w:val="02070309020205020404"/>
  </w:font>
  <w:font w:name="仿宋">
    <w:panose1 w:val="02010609060101010101"/>
  </w:font>
  <w:font w:name="方正仿宋_GB2312">
    <w:panose1 w:val="020B0503020202020204"/>
  </w:font>
  <w:font w:name="Cambria">
    <w:panose1 w:val="02040503050406030204"/>
  </w:font>
  <w:font w:name="Symbol">
    <w:panose1 w:val="05050102010706020507"/>
  </w:font>
  <w:font w:name="文鼎小标宋">
    <w:panose1 w:val="020B0503020202020204"/>
  </w:font>
  <w:font w:name="新宋体">
    <w:panose1 w:val="02010609030101010101"/>
  </w:font>
  <w:font w:name="Wingdings">
    <w:panose1 w:val="05000000000000000000"/>
  </w:font>
  <w:font w:name="Century Schoolbook">
    <w:panose1 w:val="02040604050505020304"/>
  </w:font>
  <w:font w:name="华文楷体">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Segoe UI Symbol">
    <w:panose1 w:val="020B0502040204020203"/>
  </w:font>
  <w:font w:name="Cambria Math">
    <w:panose1 w:val="02040503050406030204"/>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Fonts w:hint="eastAsia"/>
      </w:rPr>
    </w:pPr>
    <w:r>
      <w:rPr>
        <w:rFonts w:hint="eastAsia"/>
      </w:rPr>
      <w:t xml:space="preserve">地址：兴化市南津路90号</w:t>
    </w:r>
    <w:sdt>
      <w:sdtPr>
        <w15:appearance w15:val="boundingBox"/>
        <w:id w:val="1571532729"/>
        <w:rPr/>
      </w:sdtPr>
      <w:sdtContent>
        <w:r>
          <w:rPr>
            <w:rFonts w:hint="eastAsia"/>
          </w:rPr>
          <w:t xml:space="preserve">                       </w:t>
        </w:r>
        <w:r>
          <w:fldChar w:fldCharType="begin"/>
        </w:r>
        <w:r>
          <w:instrText xml:space="preserve">PAGE   \* MERGEFORMAT</w:instrText>
        </w:r>
        <w:r>
          <w:fldChar w:fldCharType="separate"/>
        </w:r>
        <w:r>
          <w:rPr>
            <w:lang w:val="zh-CN"/>
          </w:rPr>
          <w:t xml:space="preserve">2</w:t>
        </w:r>
        <w:r>
          <w:fldChar w:fldCharType="end"/>
        </w:r>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right"/>
      <w:rPr>
        <w:rFonts w:hint="eastAsia"/>
      </w:rPr>
    </w:pPr>
    <w:r>
      <w:rPr>
        <w:rFonts w:hint="eastAsia"/>
      </w:rPr>
      <mc:AlternateContent>
        <mc:Choice Requires="wpg">
          <w:drawing>
            <wp:inline xmlns:wp="http://schemas.openxmlformats.org/drawingml/2006/wordprocessingDrawing" distT="0" distB="0" distL="0" distR="0">
              <wp:extent cx="800100" cy="338455"/>
              <wp:effectExtent l="0" t="0" r="0"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4354" name="图片 2"/>
                      <pic:cNvPicPr>
                        <a:picLocks noChangeAspect="1"/>
                      </pic:cNvPicPr>
                      <pic:nvPr/>
                    </pic:nvPicPr>
                    <pic:blipFill>
                      <a:blip r:embed="rId1"/>
                      <a:stretch/>
                    </pic:blipFill>
                    <pic:spPr bwMode="auto">
                      <a:xfrm>
                        <a:off x="0" y="0"/>
                        <a:ext cx="839091" cy="3553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3.0pt;height:26.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532" w:hanging="420"/>
      </w:pPr>
      <w:rPr>
        <w:rFonts w:hint="default" w:ascii="Wingdings" w:hAnsi="Wingdings"/>
      </w:rPr>
    </w:lvl>
    <w:lvl w:ilvl="1">
      <w:start w:val="1"/>
      <w:numFmt w:val="bullet"/>
      <w:isLgl w:val="false"/>
      <w:suff w:val="tab"/>
      <w:lvlText w:val=""/>
      <w:lvlJc w:val="left"/>
      <w:pPr>
        <w:ind w:left="952" w:hanging="420"/>
      </w:pPr>
      <w:rPr>
        <w:rFonts w:hint="default" w:ascii="Wingdings" w:hAnsi="Wingdings"/>
      </w:rPr>
    </w:lvl>
    <w:lvl w:ilvl="2">
      <w:start w:val="1"/>
      <w:numFmt w:val="bullet"/>
      <w:isLgl w:val="false"/>
      <w:suff w:val="tab"/>
      <w:lvlText w:val=""/>
      <w:lvlJc w:val="left"/>
      <w:pPr>
        <w:ind w:left="1372" w:hanging="420"/>
      </w:pPr>
      <w:rPr>
        <w:rFonts w:hint="default" w:ascii="Wingdings" w:hAnsi="Wingdings"/>
      </w:rPr>
    </w:lvl>
    <w:lvl w:ilvl="3">
      <w:start w:val="1"/>
      <w:numFmt w:val="bullet"/>
      <w:isLgl w:val="false"/>
      <w:suff w:val="tab"/>
      <w:lvlText w:val=""/>
      <w:lvlJc w:val="left"/>
      <w:pPr>
        <w:ind w:left="1792" w:hanging="420"/>
      </w:pPr>
      <w:rPr>
        <w:rFonts w:hint="default" w:ascii="Wingdings" w:hAnsi="Wingdings"/>
      </w:rPr>
    </w:lvl>
    <w:lvl w:ilvl="4">
      <w:start w:val="1"/>
      <w:numFmt w:val="bullet"/>
      <w:isLgl w:val="false"/>
      <w:suff w:val="tab"/>
      <w:lvlText w:val=""/>
      <w:lvlJc w:val="left"/>
      <w:pPr>
        <w:ind w:left="2212" w:hanging="420"/>
      </w:pPr>
      <w:rPr>
        <w:rFonts w:hint="default" w:ascii="Wingdings" w:hAnsi="Wingdings"/>
      </w:rPr>
    </w:lvl>
    <w:lvl w:ilvl="5">
      <w:start w:val="1"/>
      <w:numFmt w:val="bullet"/>
      <w:isLgl w:val="false"/>
      <w:suff w:val="tab"/>
      <w:lvlText w:val=""/>
      <w:lvlJc w:val="left"/>
      <w:pPr>
        <w:ind w:left="2632" w:hanging="420"/>
      </w:pPr>
      <w:rPr>
        <w:rFonts w:hint="default" w:ascii="Wingdings" w:hAnsi="Wingdings"/>
      </w:rPr>
    </w:lvl>
    <w:lvl w:ilvl="6">
      <w:start w:val="1"/>
      <w:numFmt w:val="bullet"/>
      <w:isLgl w:val="false"/>
      <w:suff w:val="tab"/>
      <w:lvlText w:val=""/>
      <w:lvlJc w:val="left"/>
      <w:pPr>
        <w:ind w:left="3052" w:hanging="420"/>
      </w:pPr>
      <w:rPr>
        <w:rFonts w:hint="default" w:ascii="Wingdings" w:hAnsi="Wingdings"/>
      </w:rPr>
    </w:lvl>
    <w:lvl w:ilvl="7">
      <w:start w:val="1"/>
      <w:numFmt w:val="bullet"/>
      <w:isLgl w:val="false"/>
      <w:suff w:val="tab"/>
      <w:lvlText w:val=""/>
      <w:lvlJc w:val="left"/>
      <w:pPr>
        <w:ind w:left="3472" w:hanging="420"/>
      </w:pPr>
      <w:rPr>
        <w:rFonts w:hint="default" w:ascii="Wingdings" w:hAnsi="Wingdings"/>
      </w:rPr>
    </w:lvl>
    <w:lvl w:ilvl="8">
      <w:start w:val="1"/>
      <w:numFmt w:val="bullet"/>
      <w:isLgl w:val="false"/>
      <w:suff w:val="tab"/>
      <w:lvlText w:val=""/>
      <w:lvlJc w:val="left"/>
      <w:pPr>
        <w:ind w:left="3892" w:hanging="420"/>
      </w:pPr>
      <w:rPr>
        <w:rFonts w:hint="default" w:ascii="Wingdings" w:hAnsi="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32" w:hanging="732"/>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7"/>
  </w:num>
  <w:num w:numId="4">
    <w:abstractNumId w:val="12"/>
  </w:num>
  <w:num w:numId="5">
    <w:abstractNumId w:val="9"/>
  </w:num>
  <w:num w:numId="6">
    <w:abstractNumId w:val="8"/>
  </w:num>
  <w:num w:numId="7">
    <w:abstractNumId w:val="11"/>
  </w:num>
  <w:num w:numId="8">
    <w:abstractNumId w:val="10"/>
  </w:num>
  <w:num w:numId="9">
    <w:abstractNumId w:val="13"/>
  </w:num>
  <w:num w:numId="10">
    <w:abstractNumId w:val="15"/>
  </w:num>
  <w:num w:numId="11">
    <w:abstractNumId w:val="1"/>
  </w:num>
  <w:num w:numId="12">
    <w:abstractNumId w:val="2"/>
  </w:num>
  <w:num w:numId="13">
    <w:abstractNumId w:val="6"/>
  </w:num>
  <w:num w:numId="14">
    <w:abstractNumId w:val="14"/>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75"/>
    <w:next w:val="875"/>
    <w:link w:val="706"/>
    <w:uiPriority w:val="9"/>
    <w:qFormat/>
    <w:pPr>
      <w:keepLines/>
      <w:keepNext/>
      <w:spacing w:before="480" w:after="200"/>
      <w:outlineLvl w:val="0"/>
    </w:pPr>
    <w:rPr>
      <w:rFonts w:ascii="Arial" w:hAnsi="Arial" w:eastAsia="Arial" w:cs="Arial"/>
      <w:sz w:val="40"/>
      <w:szCs w:val="40"/>
    </w:rPr>
  </w:style>
  <w:style w:type="character" w:styleId="706">
    <w:name w:val="Heading 1 Char"/>
    <w:basedOn w:val="878"/>
    <w:link w:val="705"/>
    <w:uiPriority w:val="9"/>
    <w:rPr>
      <w:rFonts w:ascii="Arial" w:hAnsi="Arial" w:eastAsia="Arial" w:cs="Arial"/>
      <w:sz w:val="40"/>
      <w:szCs w:val="40"/>
    </w:rPr>
  </w:style>
  <w:style w:type="character" w:styleId="707">
    <w:name w:val="Heading 2 Char"/>
    <w:basedOn w:val="878"/>
    <w:link w:val="876"/>
    <w:uiPriority w:val="9"/>
    <w:rPr>
      <w:rFonts w:ascii="Arial" w:hAnsi="Arial" w:eastAsia="Arial" w:cs="Arial"/>
      <w:sz w:val="34"/>
    </w:rPr>
  </w:style>
  <w:style w:type="character" w:styleId="708">
    <w:name w:val="Heading 3 Char"/>
    <w:basedOn w:val="878"/>
    <w:link w:val="877"/>
    <w:uiPriority w:val="9"/>
    <w:rPr>
      <w:rFonts w:ascii="Arial" w:hAnsi="Arial" w:eastAsia="Arial" w:cs="Arial"/>
      <w:sz w:val="30"/>
      <w:szCs w:val="30"/>
    </w:rPr>
  </w:style>
  <w:style w:type="paragraph" w:styleId="709">
    <w:name w:val="Heading 4"/>
    <w:basedOn w:val="875"/>
    <w:next w:val="875"/>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basedOn w:val="878"/>
    <w:link w:val="709"/>
    <w:uiPriority w:val="9"/>
    <w:rPr>
      <w:rFonts w:ascii="Arial" w:hAnsi="Arial" w:eastAsia="Arial" w:cs="Arial"/>
      <w:b/>
      <w:bCs/>
      <w:sz w:val="26"/>
      <w:szCs w:val="26"/>
    </w:rPr>
  </w:style>
  <w:style w:type="paragraph" w:styleId="711">
    <w:name w:val="Heading 5"/>
    <w:basedOn w:val="875"/>
    <w:next w:val="875"/>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78"/>
    <w:link w:val="711"/>
    <w:uiPriority w:val="9"/>
    <w:rPr>
      <w:rFonts w:ascii="Arial" w:hAnsi="Arial" w:eastAsia="Arial" w:cs="Arial"/>
      <w:b/>
      <w:bCs/>
      <w:sz w:val="24"/>
      <w:szCs w:val="24"/>
    </w:rPr>
  </w:style>
  <w:style w:type="paragraph" w:styleId="713">
    <w:name w:val="Heading 6"/>
    <w:basedOn w:val="875"/>
    <w:next w:val="875"/>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78"/>
    <w:link w:val="713"/>
    <w:uiPriority w:val="9"/>
    <w:rPr>
      <w:rFonts w:ascii="Arial" w:hAnsi="Arial" w:eastAsia="Arial" w:cs="Arial"/>
      <w:b/>
      <w:bCs/>
      <w:sz w:val="22"/>
      <w:szCs w:val="22"/>
    </w:rPr>
  </w:style>
  <w:style w:type="paragraph" w:styleId="715">
    <w:name w:val="Heading 7"/>
    <w:basedOn w:val="875"/>
    <w:next w:val="875"/>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78"/>
    <w:link w:val="715"/>
    <w:uiPriority w:val="9"/>
    <w:rPr>
      <w:rFonts w:ascii="Arial" w:hAnsi="Arial" w:eastAsia="Arial" w:cs="Arial"/>
      <w:b/>
      <w:bCs/>
      <w:i/>
      <w:iCs/>
      <w:sz w:val="22"/>
      <w:szCs w:val="22"/>
    </w:rPr>
  </w:style>
  <w:style w:type="paragraph" w:styleId="717">
    <w:name w:val="Heading 8"/>
    <w:basedOn w:val="875"/>
    <w:next w:val="875"/>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78"/>
    <w:link w:val="717"/>
    <w:uiPriority w:val="9"/>
    <w:rPr>
      <w:rFonts w:ascii="Arial" w:hAnsi="Arial" w:eastAsia="Arial" w:cs="Arial"/>
      <w:i/>
      <w:iCs/>
      <w:sz w:val="22"/>
      <w:szCs w:val="22"/>
    </w:rPr>
  </w:style>
  <w:style w:type="paragraph" w:styleId="719">
    <w:name w:val="Heading 9"/>
    <w:basedOn w:val="875"/>
    <w:next w:val="875"/>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78"/>
    <w:link w:val="719"/>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paragraph" w:styleId="722">
    <w:name w:val="Title"/>
    <w:basedOn w:val="875"/>
    <w:next w:val="875"/>
    <w:link w:val="723"/>
    <w:uiPriority w:val="10"/>
    <w:qFormat/>
    <w:pPr>
      <w:contextualSpacing/>
      <w:spacing w:before="300" w:after="200"/>
    </w:pPr>
    <w:rPr>
      <w:sz w:val="48"/>
      <w:szCs w:val="48"/>
    </w:rPr>
  </w:style>
  <w:style w:type="character" w:styleId="723">
    <w:name w:val="Title Char"/>
    <w:basedOn w:val="878"/>
    <w:link w:val="722"/>
    <w:uiPriority w:val="10"/>
    <w:rPr>
      <w:sz w:val="48"/>
      <w:szCs w:val="48"/>
    </w:rPr>
  </w:style>
  <w:style w:type="character" w:styleId="724">
    <w:name w:val="Subtitle Char"/>
    <w:basedOn w:val="878"/>
    <w:link w:val="891"/>
    <w:uiPriority w:val="11"/>
    <w:rPr>
      <w:sz w:val="24"/>
      <w:szCs w:val="24"/>
    </w:rPr>
  </w:style>
  <w:style w:type="paragraph" w:styleId="725">
    <w:name w:val="Quote"/>
    <w:basedOn w:val="875"/>
    <w:next w:val="875"/>
    <w:link w:val="726"/>
    <w:uiPriority w:val="29"/>
    <w:qFormat/>
    <w:pPr>
      <w:ind w:left="720" w:right="720"/>
    </w:pPr>
    <w:rPr>
      <w:i/>
    </w:rPr>
  </w:style>
  <w:style w:type="character" w:styleId="726">
    <w:name w:val="Quote Char"/>
    <w:link w:val="725"/>
    <w:uiPriority w:val="29"/>
    <w:rPr>
      <w:i/>
    </w:rPr>
  </w:style>
  <w:style w:type="paragraph" w:styleId="727">
    <w:name w:val="Intense Quote"/>
    <w:basedOn w:val="875"/>
    <w:next w:val="875"/>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8"/>
    <w:link w:val="890"/>
    <w:uiPriority w:val="99"/>
  </w:style>
  <w:style w:type="character" w:styleId="730">
    <w:name w:val="Footer Char"/>
    <w:basedOn w:val="878"/>
    <w:link w:val="889"/>
    <w:uiPriority w:val="99"/>
  </w:style>
  <w:style w:type="paragraph" w:styleId="731">
    <w:name w:val="Caption"/>
    <w:basedOn w:val="875"/>
    <w:next w:val="875"/>
    <w:uiPriority w:val="35"/>
    <w:semiHidden/>
    <w:unhideWhenUsed/>
    <w:qFormat/>
    <w:pPr>
      <w:spacing w:line="276" w:lineRule="auto"/>
    </w:pPr>
    <w:rPr>
      <w:b/>
      <w:bCs/>
      <w:color w:val="4f81bd" w:themeColor="accent1"/>
      <w:sz w:val="18"/>
      <w:szCs w:val="18"/>
    </w:rPr>
  </w:style>
  <w:style w:type="character" w:styleId="732">
    <w:name w:val="Caption Char"/>
    <w:basedOn w:val="731"/>
    <w:link w:val="889"/>
    <w:uiPriority w:val="99"/>
  </w:style>
  <w:style w:type="table" w:styleId="733">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9">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0">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1">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2">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3">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4">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1">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4">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5">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6">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7">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8">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9">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1">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2">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3">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4">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5">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6">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5">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6">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7">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8">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9">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0">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2">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3">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4">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5">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6">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7">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9">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3">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6">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0">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8"/>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8"/>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876">
    <w:name w:val="Heading 2"/>
    <w:basedOn w:val="880"/>
    <w:next w:val="880"/>
    <w:link w:val="913"/>
    <w:uiPriority w:val="0"/>
    <w:qFormat/>
    <w:pPr>
      <w:jc w:val="left"/>
      <w:keepLines/>
      <w:keepNext/>
      <w:spacing w:before="260" w:after="260" w:line="415" w:lineRule="auto"/>
      <w:outlineLvl w:val="1"/>
    </w:pPr>
    <w:rPr>
      <w:rFonts w:ascii="Calibri Light" w:hAnsi="Calibri Light"/>
      <w:b/>
      <w:bCs/>
      <w:sz w:val="24"/>
      <w:szCs w:val="32"/>
    </w:rPr>
  </w:style>
  <w:style w:type="paragraph" w:styleId="877">
    <w:name w:val="Heading 3"/>
    <w:basedOn w:val="875"/>
    <w:next w:val="875"/>
    <w:uiPriority w:val="0"/>
    <w:qFormat/>
    <w:pPr>
      <w:keepLines/>
      <w:keepNext/>
      <w:spacing w:before="260" w:after="260" w:line="416" w:lineRule="auto"/>
      <w:outlineLvl w:val="2"/>
    </w:pPr>
    <w:rPr>
      <w:b/>
      <w:bCs/>
      <w:sz w:val="32"/>
      <w:szCs w:val="32"/>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正文1"/>
    <w:next w:val="875"/>
    <w:link w:val="906"/>
    <w:uiPriority w:val="0"/>
    <w:qFormat/>
    <w:pPr>
      <w:jc w:val="both"/>
      <w:widowControl w:val="off"/>
    </w:pPr>
    <w:rPr>
      <w:rFonts w:ascii="Times New Roman" w:hAnsi="Times New Roman" w:eastAsia="宋体" w:cs="Times New Roman"/>
      <w:sz w:val="21"/>
      <w:szCs w:val="24"/>
      <w:lang w:val="en-US" w:eastAsia="zh-CN" w:bidi="ar-SA"/>
    </w:rPr>
  </w:style>
  <w:style w:type="paragraph" w:styleId="881">
    <w:name w:val="table of authorities"/>
    <w:basedOn w:val="875"/>
    <w:next w:val="875"/>
    <w:uiPriority w:val="0"/>
    <w:unhideWhenUsed/>
    <w:qFormat/>
    <w:pPr>
      <w:ind w:left="420"/>
    </w:pPr>
    <w:rPr>
      <w:rFonts w:ascii="Times New Roman" w:hAnsi="Times New Roman" w:eastAsia="宋体" w:cs="Times New Roman"/>
      <w:szCs w:val="24"/>
      <w14:ligatures w14:val="none"/>
    </w:rPr>
  </w:style>
  <w:style w:type="paragraph" w:styleId="882">
    <w:name w:val="Normal Indent"/>
    <w:basedOn w:val="875"/>
    <w:uiPriority w:val="99"/>
    <w:semiHidden/>
    <w:unhideWhenUsed/>
    <w:qFormat/>
    <w:pPr>
      <w:ind w:firstLine="420"/>
    </w:pPr>
  </w:style>
  <w:style w:type="paragraph" w:styleId="883">
    <w:name w:val="Body Text"/>
    <w:basedOn w:val="875"/>
    <w:next w:val="884"/>
    <w:link w:val="903"/>
    <w:uiPriority w:val="99"/>
    <w:qFormat/>
    <w:pPr>
      <w:spacing w:after="120"/>
    </w:pPr>
    <w:rPr>
      <w:rFonts w:ascii="Times New Roman" w:hAnsi="Times New Roman" w:eastAsia="宋体" w:cs="Times New Roman"/>
      <w:sz w:val="15"/>
      <w:szCs w:val="24"/>
      <w14:ligatures w14:val="none"/>
    </w:rPr>
  </w:style>
  <w:style w:type="paragraph" w:styleId="884"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85">
    <w:name w:val="Body Text Indent"/>
    <w:basedOn w:val="875"/>
    <w:link w:val="912"/>
    <w:uiPriority w:val="99"/>
    <w:semiHidden/>
    <w:unhideWhenUsed/>
    <w:qFormat/>
    <w:pPr>
      <w:ind w:left="420"/>
      <w:spacing w:after="120"/>
    </w:pPr>
  </w:style>
  <w:style w:type="paragraph" w:styleId="886">
    <w:name w:val="index 4"/>
    <w:basedOn w:val="875"/>
    <w:next w:val="875"/>
    <w:uiPriority w:val="0"/>
    <w:qFormat/>
    <w:pPr>
      <w:ind w:left="600"/>
    </w:pPr>
    <w:rPr>
      <w:rFonts w:ascii="Verdana" w:hAnsi="Verdana"/>
      <w:szCs w:val="20"/>
    </w:rPr>
  </w:style>
  <w:style w:type="paragraph" w:styleId="887">
    <w:name w:val="Plain Text"/>
    <w:basedOn w:val="875"/>
    <w:next w:val="882"/>
    <w:link w:val="914"/>
    <w:uiPriority w:val="0"/>
    <w:qFormat/>
    <w:rPr>
      <w:rFonts w:ascii="宋体" w:hAnsi="Times New Roman" w:eastAsia="宋体" w:cs="Times New Roman"/>
      <w:szCs w:val="21"/>
      <w14:ligatures w14:val="none"/>
    </w:rPr>
  </w:style>
  <w:style w:type="paragraph" w:styleId="888">
    <w:name w:val="Date"/>
    <w:basedOn w:val="875"/>
    <w:next w:val="875"/>
    <w:link w:val="905"/>
    <w:uiPriority w:val="0"/>
    <w:qFormat/>
    <w:pPr>
      <w:ind w:firstLine="652"/>
      <w:spacing w:line="319" w:lineRule="auto"/>
    </w:pPr>
    <w:rPr>
      <w:rFonts w:ascii="Century Schoolbook" w:hAnsi="Century Schoolbook" w:eastAsia="文鼎小标宋" w:cs="Times New Roman"/>
      <w:spacing w:val="-4"/>
      <w:sz w:val="23"/>
      <w:szCs w:val="20"/>
      <w14:ligatures w14:val="none"/>
    </w:rPr>
  </w:style>
  <w:style w:type="paragraph" w:styleId="889">
    <w:name w:val="Footer"/>
    <w:basedOn w:val="875"/>
    <w:link w:val="896"/>
    <w:uiPriority w:val="99"/>
    <w:unhideWhenUsed/>
    <w:qFormat/>
    <w:pPr>
      <w:jc w:val="left"/>
      <w:tabs>
        <w:tab w:val="center" w:pos="4153" w:leader="none"/>
        <w:tab w:val="right" w:pos="8306" w:leader="none"/>
      </w:tabs>
    </w:pPr>
    <w:rPr>
      <w:sz w:val="18"/>
      <w:szCs w:val="18"/>
    </w:rPr>
  </w:style>
  <w:style w:type="paragraph" w:styleId="890">
    <w:name w:val="Header"/>
    <w:basedOn w:val="875"/>
    <w:link w:val="895"/>
    <w:uiPriority w:val="99"/>
    <w:unhideWhenUsed/>
    <w:qFormat/>
    <w:pPr>
      <w:jc w:val="center"/>
      <w:tabs>
        <w:tab w:val="center" w:pos="4153" w:leader="none"/>
        <w:tab w:val="right" w:pos="8306" w:leader="none"/>
      </w:tabs>
    </w:pPr>
    <w:rPr>
      <w:sz w:val="18"/>
      <w:szCs w:val="18"/>
    </w:rPr>
  </w:style>
  <w:style w:type="paragraph" w:styleId="891">
    <w:name w:val="Subtitle"/>
    <w:basedOn w:val="875"/>
    <w:next w:val="875"/>
    <w:uiPriority w:val="11"/>
    <w:qFormat/>
    <w:pPr>
      <w:ind w:firstLine="200"/>
      <w:jc w:val="left"/>
      <w:spacing w:line="400" w:lineRule="exact"/>
      <w:outlineLvl w:val="1"/>
    </w:pPr>
    <w:rPr>
      <w:rFonts w:ascii="Cambria" w:hAnsi="Cambria" w:eastAsia="黑体"/>
      <w:b/>
      <w:bCs/>
      <w:szCs w:val="32"/>
    </w:rPr>
  </w:style>
  <w:style w:type="paragraph" w:styleId="892">
    <w:name w:val="Body Text First Indent 2"/>
    <w:basedOn w:val="885"/>
    <w:link w:val="923"/>
    <w:uiPriority w:val="99"/>
    <w:semiHidden/>
    <w:unhideWhenUsed/>
    <w:qFormat/>
    <w:pPr>
      <w:ind w:firstLine="420"/>
    </w:pPr>
  </w:style>
  <w:style w:type="table" w:styleId="893">
    <w:name w:val="Table Grid"/>
    <w:basedOn w:val="8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Hyperlink"/>
    <w:basedOn w:val="878"/>
    <w:uiPriority w:val="99"/>
    <w:unhideWhenUsed/>
    <w:qFormat/>
    <w:rPr>
      <w:color w:val="0563c1" w:themeColor="hyperlink"/>
      <w:u w:val="single"/>
      <w14:textFill>
        <w14:solidFill>
          <w14:schemeClr w14:val="hlink"/>
        </w14:solidFill>
      </w14:textFill>
    </w:rPr>
  </w:style>
  <w:style w:type="character" w:styleId="895" w:customStyle="1">
    <w:name w:val="页眉 字符"/>
    <w:basedOn w:val="878"/>
    <w:link w:val="890"/>
    <w:uiPriority w:val="99"/>
    <w:qFormat/>
    <w:rPr>
      <w:sz w:val="18"/>
      <w:szCs w:val="18"/>
    </w:rPr>
  </w:style>
  <w:style w:type="character" w:styleId="896" w:customStyle="1">
    <w:name w:val="页脚 字符"/>
    <w:basedOn w:val="878"/>
    <w:link w:val="889"/>
    <w:uiPriority w:val="99"/>
    <w:qFormat/>
    <w:rPr>
      <w:sz w:val="18"/>
      <w:szCs w:val="18"/>
    </w:rPr>
  </w:style>
  <w:style w:type="paragraph" w:styleId="897" w:customStyle="1">
    <w:name w:val="正文缩进1"/>
    <w:basedOn w:val="880"/>
    <w:uiPriority w:val="0"/>
    <w:qFormat/>
    <w:pPr>
      <w:ind w:firstLine="420"/>
    </w:pPr>
  </w:style>
  <w:style w:type="character" w:styleId="898" w:customStyle="1">
    <w:name w:val="超链接1"/>
    <w:uiPriority w:val="0"/>
    <w:qFormat/>
    <w:rPr>
      <w:color w:val="0000ff"/>
      <w:u w:val="single"/>
    </w:rPr>
  </w:style>
  <w:style w:type="paragraph" w:styleId="899" w:customStyle="1">
    <w:name w:val="目录 11"/>
    <w:basedOn w:val="880"/>
    <w:next w:val="880"/>
    <w:uiPriority w:val="0"/>
    <w:qFormat/>
  </w:style>
  <w:style w:type="paragraph" w:styleId="900">
    <w:name w:val="List Paragraph"/>
    <w:basedOn w:val="875"/>
    <w:uiPriority w:val="34"/>
    <w:qFormat/>
    <w:pPr>
      <w:ind w:firstLine="420"/>
    </w:pPr>
  </w:style>
  <w:style w:type="paragraph" w:styleId="901" w:customStyle="1">
    <w:name w:val="标题 11"/>
    <w:basedOn w:val="880"/>
    <w:next w:val="880"/>
    <w:uiPriority w:val="0"/>
    <w:qFormat/>
    <w:pPr>
      <w:jc w:val="center"/>
      <w:keepLines/>
      <w:keepNext/>
      <w:spacing w:line="578" w:lineRule="auto"/>
      <w:outlineLvl w:val="0"/>
    </w:pPr>
    <w:rPr>
      <w:rFonts w:eastAsia="新宋体"/>
      <w:b/>
      <w:bCs/>
      <w:sz w:val="30"/>
      <w:szCs w:val="44"/>
    </w:rPr>
  </w:style>
  <w:style w:type="character" w:styleId="902" w:customStyle="1">
    <w:name w:val="未处理的提及1"/>
    <w:basedOn w:val="878"/>
    <w:uiPriority w:val="99"/>
    <w:semiHidden/>
    <w:unhideWhenUsed/>
    <w:qFormat/>
    <w:rPr>
      <w:color w:val="605e5c"/>
      <w:shd w:val="clear" w:color="auto" w:fill="e1dfdd"/>
    </w:rPr>
  </w:style>
  <w:style w:type="character" w:styleId="903" w:customStyle="1">
    <w:name w:val="正文文本 字符"/>
    <w:basedOn w:val="878"/>
    <w:link w:val="883"/>
    <w:uiPriority w:val="99"/>
    <w:qFormat/>
    <w:rPr>
      <w:rFonts w:ascii="Times New Roman" w:hAnsi="Times New Roman" w:eastAsia="宋体" w:cs="Times New Roman"/>
      <w:sz w:val="15"/>
      <w:szCs w:val="24"/>
      <w14:ligatures w14:val="none"/>
    </w:rPr>
  </w:style>
  <w:style w:type="character" w:styleId="904" w:customStyle="1">
    <w:name w:val="日期 字符"/>
    <w:basedOn w:val="878"/>
    <w:uiPriority w:val="99"/>
    <w:semiHidden/>
    <w:qFormat/>
  </w:style>
  <w:style w:type="character" w:styleId="905" w:customStyle="1">
    <w:name w:val="日期 字符1"/>
    <w:basedOn w:val="878"/>
    <w:link w:val="888"/>
    <w:uiPriority w:val="0"/>
    <w:qFormat/>
    <w:rPr>
      <w:rFonts w:ascii="Century Schoolbook" w:hAnsi="Century Schoolbook" w:eastAsia="文鼎小标宋" w:cs="Times New Roman"/>
      <w:spacing w:val="-4"/>
      <w:sz w:val="23"/>
      <w:szCs w:val="20"/>
      <w14:ligatures w14:val="none"/>
    </w:rPr>
  </w:style>
  <w:style w:type="character" w:styleId="906" w:customStyle="1">
    <w:name w:val="正文1 Char Char"/>
    <w:link w:val="880"/>
    <w:uiPriority w:val="0"/>
    <w:qFormat/>
    <w:rPr>
      <w:rFonts w:ascii="Times New Roman" w:hAnsi="Times New Roman" w:eastAsia="宋体" w:cs="Times New Roman"/>
      <w:szCs w:val="24"/>
      <w14:ligatures w14:val="none"/>
    </w:rPr>
  </w:style>
  <w:style w:type="paragraph" w:styleId="907" w:customStyle="1">
    <w:name w:val="普通(网站)1"/>
    <w:basedOn w:val="908"/>
    <w:uiPriority w:val="0"/>
    <w:qFormat/>
    <w:pPr>
      <w:jc w:val="left"/>
      <w:spacing w:before="100" w:beforeAutospacing="1" w:after="100" w:afterAutospacing="1"/>
      <w:widowControl/>
    </w:pPr>
    <w:rPr>
      <w:rFonts w:ascii="宋体" w:hAnsi="宋体" w:cs="宋体"/>
      <w:sz w:val="24"/>
      <w:szCs w:val="20"/>
      <w:lang w:val="zh-CN" w:bidi="zh-CN"/>
    </w:rPr>
  </w:style>
  <w:style w:type="paragraph" w:styleId="908" w:customStyle="1">
    <w:name w:val="正文11"/>
    <w:next w:val="87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09" w:customStyle="1">
    <w:name w:val="正文111"/>
    <w:next w:val="87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10" w:customStyle="1">
    <w:name w:val="目录 111"/>
    <w:basedOn w:val="909"/>
    <w:next w:val="909"/>
    <w:uiPriority w:val="0"/>
    <w:qFormat/>
  </w:style>
  <w:style w:type="paragraph" w:styleId="911" w:customStyle="1">
    <w:name w:val="脚注文本11"/>
    <w:basedOn w:val="909"/>
    <w:next w:val="875"/>
    <w:uiPriority w:val="0"/>
    <w:qFormat/>
    <w:pPr>
      <w:jc w:val="left"/>
    </w:pPr>
    <w:rPr>
      <w:rFonts w:ascii="宋体" w:eastAsia="Times New Roman"/>
      <w:sz w:val="18"/>
      <w:szCs w:val="18"/>
    </w:rPr>
  </w:style>
  <w:style w:type="character" w:styleId="912" w:customStyle="1">
    <w:name w:val="正文文本缩进 字符"/>
    <w:basedOn w:val="878"/>
    <w:link w:val="885"/>
    <w:uiPriority w:val="99"/>
    <w:semiHidden/>
    <w:qFormat/>
  </w:style>
  <w:style w:type="character" w:styleId="913" w:customStyle="1">
    <w:name w:val="标题 2 字符"/>
    <w:basedOn w:val="878"/>
    <w:link w:val="876"/>
    <w:uiPriority w:val="0"/>
    <w:qFormat/>
    <w:rPr>
      <w:rFonts w:ascii="Calibri Light" w:hAnsi="Calibri Light" w:eastAsia="宋体" w:cs="Times New Roman"/>
      <w:b/>
      <w:bCs/>
      <w:sz w:val="24"/>
      <w:szCs w:val="32"/>
      <w14:ligatures w14:val="none"/>
    </w:rPr>
  </w:style>
  <w:style w:type="character" w:styleId="914" w:customStyle="1">
    <w:name w:val="纯文本 字符"/>
    <w:basedOn w:val="878"/>
    <w:link w:val="887"/>
    <w:uiPriority w:val="0"/>
    <w:qFormat/>
    <w:rPr>
      <w:rFonts w:ascii="宋体" w:hAnsi="Times New Roman" w:eastAsia="宋体" w:cs="Times New Roman"/>
      <w:szCs w:val="21"/>
      <w14:ligatures w14:val="none"/>
    </w:rPr>
  </w:style>
  <w:style w:type="paragraph" w:styleId="915" w:customStyle="1">
    <w:name w:val="列出段落1"/>
    <w:basedOn w:val="880"/>
    <w:uiPriority w:val="0"/>
    <w:qFormat/>
    <w:pPr>
      <w:ind w:firstLine="420"/>
    </w:pPr>
  </w:style>
  <w:style w:type="paragraph" w:styleId="916"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917" w:customStyle="1">
    <w:name w:val="脚注文本1"/>
    <w:basedOn w:val="880"/>
    <w:next w:val="918"/>
    <w:uiPriority w:val="0"/>
    <w:qFormat/>
    <w:pPr>
      <w:jc w:val="left"/>
    </w:pPr>
    <w:rPr>
      <w:rFonts w:ascii="宋体" w:hAnsi="宋体" w:eastAsia="Times New Roman"/>
      <w:sz w:val="18"/>
      <w:szCs w:val="18"/>
    </w:rPr>
  </w:style>
  <w:style w:type="paragraph" w:styleId="918" w:customStyle="1">
    <w:name w:val="索引 51"/>
    <w:basedOn w:val="880"/>
    <w:next w:val="880"/>
    <w:uiPriority w:val="0"/>
    <w:qFormat/>
    <w:pPr>
      <w:ind w:left="798"/>
      <w:jc w:val="left"/>
    </w:pPr>
    <w:rPr>
      <w:rFonts w:ascii="Calibri" w:hAnsi="Calibri"/>
    </w:rPr>
  </w:style>
  <w:style w:type="paragraph" w:styleId="919" w:customStyle="1">
    <w:name w:val="正文文本1"/>
    <w:basedOn w:val="880"/>
    <w:uiPriority w:val="0"/>
    <w:qFormat/>
    <w:pPr>
      <w:spacing w:after="120"/>
    </w:pPr>
    <w:rPr>
      <w:rFonts w:ascii="Calibri" w:hAnsi="Calibri"/>
    </w:rPr>
  </w:style>
  <w:style w:type="paragraph" w:styleId="920" w:customStyle="1">
    <w:name w:val="正文仿宋"/>
    <w:basedOn w:val="875"/>
    <w:uiPriority w:val="0"/>
    <w:qFormat/>
    <w:pPr>
      <w:ind w:firstLine="520"/>
      <w:spacing w:line="350" w:lineRule="exact"/>
    </w:pPr>
    <w:rPr>
      <w:rFonts w:ascii="Times New Roman" w:hAnsi="Times New Roman" w:eastAsia="方正仿宋_GB2312" w:cs="Times New Roman"/>
      <w:sz w:val="24"/>
      <w:szCs w:val="24"/>
      <w:lang w:val="zh-CN"/>
      <w14:ligatures w14:val="none"/>
    </w:rPr>
  </w:style>
  <w:style w:type="paragraph" w:styleId="921"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22" w:customStyle="1">
    <w:name w:val="正文112"/>
    <w:next w:val="921"/>
    <w:uiPriority w:val="0"/>
    <w:qFormat/>
    <w:rPr>
      <w:rFonts w:ascii="宋体" w:hAnsi="宋体" w:eastAsia="宋体" w:cs="Times New Roman"/>
      <w:sz w:val="24"/>
      <w:szCs w:val="24"/>
      <w:lang w:val="en-US" w:eastAsia="zh-CN" w:bidi="ar-SA"/>
    </w:rPr>
  </w:style>
  <w:style w:type="character" w:styleId="923" w:customStyle="1">
    <w:name w:val="正文文本首行缩进 2 字符"/>
    <w:basedOn w:val="912"/>
    <w:link w:val="892"/>
    <w:uiPriority w:val="0"/>
    <w:qFormat/>
  </w:style>
  <w:style w:type="paragraph" w:styleId="924" w:customStyle="1">
    <w:name w:val="black1"/>
    <w:basedOn w:val="875"/>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92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926" w:customStyle="1">
    <w:name w:val="font61"/>
    <w:basedOn w:val="878"/>
    <w:uiPriority w:val="0"/>
    <w:qFormat/>
    <w:rPr>
      <w:rFonts w:hint="eastAsia" w:ascii="宋体" w:hAnsi="宋体" w:eastAsia="宋体" w:cs="宋体"/>
      <w:color w:val="000000"/>
      <w:sz w:val="22"/>
      <w:szCs w:val="22"/>
      <w:u w:val="none"/>
      <w:vertAlign w:val="superscript"/>
    </w:rPr>
  </w:style>
  <w:style w:type="character" w:styleId="927" w:customStyle="1">
    <w:name w:val="font41"/>
    <w:basedOn w:val="878"/>
    <w:uiPriority w:val="0"/>
    <w:qFormat/>
    <w:rPr>
      <w:rFonts w:hint="eastAsia" w:ascii="宋体" w:hAnsi="宋体" w:eastAsia="宋体" w:cs="宋体"/>
      <w:color w:val="000000"/>
      <w:sz w:val="22"/>
      <w:szCs w:val="22"/>
      <w:u w:val="none"/>
    </w:rPr>
  </w:style>
  <w:style w:type="character" w:styleId="928" w:customStyle="1">
    <w:name w:val="font81"/>
    <w:basedOn w:val="878"/>
    <w:uiPriority w:val="0"/>
    <w:qFormat/>
    <w:rPr>
      <w:rFonts w:hint="eastAsia" w:ascii="宋体" w:hAnsi="宋体" w:eastAsia="宋体" w:cs="宋体"/>
      <w:color w:val="000000"/>
      <w:sz w:val="22"/>
      <w:szCs w:val="22"/>
      <w:u w:val="none"/>
    </w:rPr>
  </w:style>
  <w:style w:type="character" w:styleId="929" w:customStyle="1">
    <w:name w:val="font11"/>
    <w:basedOn w:val="878"/>
    <w:uiPriority w:val="0"/>
    <w:qFormat/>
    <w:rPr>
      <w:rFonts w:hint="eastAsia" w:ascii="仿宋" w:hAnsi="仿宋" w:eastAsia="仿宋" w:cs="仿宋"/>
      <w:color w:val="000000"/>
      <w:sz w:val="22"/>
      <w:szCs w:val="22"/>
      <w:u w:val="none"/>
    </w:rPr>
  </w:style>
  <w:style w:type="character" w:styleId="930" w:customStyle="1">
    <w:name w:val="font91"/>
    <w:basedOn w:val="878"/>
    <w:uiPriority w:val="0"/>
    <w:qFormat/>
    <w:rPr>
      <w:rFonts w:ascii="Calibri" w:hAnsi="Calibri" w:cs="Calibri"/>
      <w:color w:val="000000"/>
      <w:sz w:val="22"/>
      <w:szCs w:val="22"/>
      <w:u w:val="none"/>
    </w:rPr>
  </w:style>
  <w:style w:type="character" w:styleId="931" w:customStyle="1">
    <w:name w:val="font101"/>
    <w:basedOn w:val="878"/>
    <w:uiPriority w:val="0"/>
    <w:qFormat/>
    <w:rPr>
      <w:rFonts w:ascii="Segoe UI Symbol" w:hAnsi="Segoe UI Symbol" w:eastAsia="Segoe UI Symbol" w:cs="Segoe UI Symbol"/>
      <w:color w:val="000000"/>
      <w:sz w:val="22"/>
      <w:szCs w:val="22"/>
      <w:u w:val="none"/>
    </w:rPr>
  </w:style>
  <w:style w:type="character" w:styleId="932" w:customStyle="1">
    <w:name w:val="NormalCharacter"/>
    <w:uiPriority w:val="0"/>
    <w:semiHidden/>
    <w:qFormat/>
    <w:rPr>
      <w:rFonts w:ascii="Times New Roman" w:hAnsi="Times New Roman" w:eastAsia="宋体" w:cs="Times New Roman"/>
      <w:sz w:val="28"/>
      <w:lang w:val="en-US" w:eastAsia="zh-CN" w:bidi="ar-SA"/>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C73D3-82D9-4AC3-9633-CDC07FAC9F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14</cp:revision>
  <dcterms:created xsi:type="dcterms:W3CDTF">2025-05-19T08:21:00Z</dcterms:created>
  <dcterms:modified xsi:type="dcterms:W3CDTF">2026-04-30T02:45:23Z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KSOTemplateDocerSaveRecord">
    <vt:lpwstr>eyJoZGlkIjoiODBlODg5ZmYxMzM3YmZkNzY0NjQ1ZjQ2ZTNiMjQzNjQiLCJ1c2VySWQiOiIyNzIxMTA3MzMifQ==</vt:lpwstr>
  </property>
  <property fmtid="{D5CDD505-2E9C-101B-9397-08002B2CF9AE}" pid="4" name="ICV">
    <vt:lpwstr>FC77436BA925433A81D0244EDB7D12A6_13</vt:lpwstr>
  </property>
</Properties>
</file>